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  <w:highlight w:val="none"/>
        </w:rPr>
      </w:pPr>
      <w:r>
        <w:rPr>
          <w:rFonts w:eastAsia="Calibri"/>
          <w:b/>
          <w:bCs/>
          <w:sz w:val="24"/>
          <w:szCs w:val="24"/>
        </w:rPr>
        <w:t xml:space="preserve">Технические требования </w:t>
      </w:r>
      <w:r>
        <w:rPr>
          <w:rFonts w:eastAsia="Calibri"/>
          <w:b/>
          <w:bCs/>
          <w:sz w:val="24"/>
          <w:szCs w:val="24"/>
        </w:rPr>
        <w:t xml:space="preserve">на поставку МТР</w:t>
      </w:r>
      <w:r>
        <w:rPr>
          <w:rFonts w:eastAsia="Calibri"/>
          <w:b/>
          <w:bCs/>
          <w:sz w:val="24"/>
          <w:szCs w:val="24"/>
          <w:highlight w:val="none"/>
        </w:rPr>
      </w:r>
      <w:r>
        <w:rPr>
          <w:rFonts w:eastAsia="Calibri"/>
          <w:b/>
          <w:bCs/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  <w:highlight w:val="none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  <w:t xml:space="preserve">ОКПД2 28.15.10 Поставка подшипников качения для нужд АО "ДГК"в Амурской области, Еврейской автономной области, Республики САХА-Якутия, Приморского края, Хабаровского  края</w:t>
      </w: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rFonts w:eastAsia="Calibri"/>
          <w:b/>
          <w:bCs/>
          <w:sz w:val="24"/>
          <w:szCs w:val="24"/>
        </w:rPr>
        <w:t xml:space="preserve">Лот </w:t>
      </w:r>
      <w:r>
        <w:rPr>
          <w:rFonts w:eastAsia="Calibri"/>
          <w:b/>
          <w:bCs/>
          <w:sz w:val="24"/>
          <w:szCs w:val="24"/>
        </w:rPr>
        <w:t xml:space="preserve">№ </w:t>
      </w:r>
      <w:r>
        <w:rPr>
          <w:b/>
          <w:bCs/>
          <w:sz w:val="24"/>
          <w:szCs w:val="24"/>
        </w:rPr>
        <w:t xml:space="preserve">12016175-РЕМ ПРОД-2026-ДГК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pStyle w:val="907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rFonts w:cstheme="majorHAnsi"/>
          <w:b w:val="0"/>
          <w:i/>
        </w:rPr>
        <w:fldChar w:fldCharType="begin"/>
      </w:r>
      <w:r>
        <w:rPr>
          <w:rFonts w:cstheme="majorHAnsi"/>
          <w:b w:val="0"/>
          <w:i/>
        </w:rPr>
        <w:instrText xml:space="preserve"> TOC \o "1-4" \h \z \u </w:instrText>
      </w:r>
      <w:r>
        <w:rPr>
          <w:rFonts w:cstheme="majorHAnsi"/>
          <w:b w:val="0"/>
          <w:i/>
        </w:rPr>
        <w:fldChar w:fldCharType="separate"/>
      </w:r>
      <w:r>
        <w:fldChar w:fldCharType="begin"/>
      </w:r>
      <w:r>
        <w:instrText xml:space="preserve"> HYPERLINK \l "_Toc75446566" </w:instrText>
      </w:r>
      <w:r>
        <w:fldChar w:fldCharType="separate"/>
      </w:r>
      <w:r>
        <w:rPr>
          <w:rStyle w:val="891"/>
        </w:rPr>
        <w:t xml:space="preserve">1.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891"/>
        </w:rPr>
        <w:t xml:space="preserve">Общие сведения</w:t>
      </w:r>
      <w:r>
        <w:tab/>
      </w:r>
      <w:r>
        <w:fldChar w:fldCharType="begin"/>
      </w:r>
      <w:r>
        <w:instrText xml:space="preserve"> PAGEREF _Toc75446566 \h </w:instrText>
      </w:r>
      <w:r>
        <w:fldChar w:fldCharType="separate"/>
      </w:r>
      <w:r>
        <w:t xml:space="preserve">4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>
        <w:fldChar w:fldCharType="begin"/>
      </w:r>
      <w:r>
        <w:instrText xml:space="preserve"> HYPERLINK \l "_Toc75446567" </w:instrText>
      </w:r>
      <w:r>
        <w:fldChar w:fldCharType="separate"/>
      </w:r>
      <w:r>
        <w:rPr>
          <w:rStyle w:val="891"/>
          <w:iCs/>
        </w:rPr>
        <w:t xml:space="preserve">1.1.</w:t>
      </w:r>
      <w:r>
        <w:rPr>
          <w:rFonts w:asciiTheme="minorHAnsi" w:hAnsiTheme="minorHAnsi" w:eastAsiaTheme="minorEastAsia" w:cstheme="minorBidi"/>
          <w:sz w:val="22"/>
          <w:szCs w:val="22"/>
        </w:rPr>
        <w:tab/>
      </w:r>
      <w:r>
        <w:rPr>
          <w:rStyle w:val="891"/>
        </w:rPr>
        <w:t xml:space="preserve">Обозначения и сокращения</w:t>
      </w:r>
      <w:r>
        <w:tab/>
      </w:r>
      <w:r>
        <w:fldChar w:fldCharType="begin"/>
      </w:r>
      <w:r>
        <w:instrText xml:space="preserve"> PAGEREF _Toc75446567 \h </w:instrText>
      </w:r>
      <w:r>
        <w:fldChar w:fldCharType="separate"/>
      </w:r>
      <w:r>
        <w:t xml:space="preserve">4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>
        <w:fldChar w:fldCharType="begin"/>
      </w:r>
      <w:r>
        <w:instrText xml:space="preserve"> HYPERLINK \l "_Toc75446568" </w:instrText>
      </w:r>
      <w:r>
        <w:fldChar w:fldCharType="separate"/>
      </w:r>
      <w:r>
        <w:rPr>
          <w:rStyle w:val="891"/>
          <w:iCs/>
        </w:rPr>
        <w:t xml:space="preserve">1.2.</w:t>
      </w:r>
      <w:r>
        <w:rPr>
          <w:rFonts w:asciiTheme="minorHAnsi" w:hAnsiTheme="minorHAnsi" w:eastAsiaTheme="minorEastAsia" w:cstheme="minorBidi"/>
          <w:sz w:val="22"/>
          <w:szCs w:val="22"/>
        </w:rPr>
        <w:tab/>
      </w:r>
      <w:r>
        <w:rPr>
          <w:rStyle w:val="891"/>
        </w:rPr>
        <w:t xml:space="preserve">Наименование закупаемой продукции</w:t>
      </w:r>
      <w:r>
        <w:tab/>
      </w:r>
      <w:r>
        <w:fldChar w:fldCharType="begin"/>
      </w:r>
      <w:r>
        <w:instrText xml:space="preserve"> PAGEREF _Toc75446568 \h </w:instrText>
      </w:r>
      <w:r>
        <w:fldChar w:fldCharType="separate"/>
      </w:r>
      <w:r>
        <w:t xml:space="preserve">5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>
        <w:fldChar w:fldCharType="begin"/>
      </w:r>
      <w:r>
        <w:instrText xml:space="preserve"> HYPERLINK \l "_Toc75446569" </w:instrText>
      </w:r>
      <w:r>
        <w:fldChar w:fldCharType="separate"/>
      </w:r>
      <w:r>
        <w:rPr>
          <w:rStyle w:val="891"/>
          <w:iCs/>
        </w:rPr>
        <w:t xml:space="preserve">1.3.</w:t>
      </w:r>
      <w:r>
        <w:rPr>
          <w:rFonts w:asciiTheme="minorHAnsi" w:hAnsiTheme="minorHAnsi" w:eastAsiaTheme="minorEastAsia" w:cstheme="minorBidi"/>
          <w:sz w:val="22"/>
          <w:szCs w:val="22"/>
        </w:rPr>
        <w:tab/>
      </w:r>
      <w:r>
        <w:rPr>
          <w:rStyle w:val="891"/>
        </w:rPr>
        <w:t xml:space="preserve">Цель использования закупаемой продукции </w:t>
      </w:r>
      <w:r>
        <w:tab/>
      </w:r>
      <w:r>
        <w:fldChar w:fldCharType="begin"/>
      </w:r>
      <w:r>
        <w:instrText xml:space="preserve"> PAGEREF _Toc75446569 \h </w:instrText>
      </w:r>
      <w:r>
        <w:fldChar w:fldCharType="separate"/>
      </w:r>
      <w:r>
        <w:t xml:space="preserve">5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>
        <w:fldChar w:fldCharType="begin"/>
      </w:r>
      <w:r>
        <w:instrText xml:space="preserve"> HYPERLINK \l "_Toc75446570" </w:instrText>
      </w:r>
      <w:r>
        <w:fldChar w:fldCharType="separate"/>
      </w:r>
      <w:r>
        <w:rPr>
          <w:rStyle w:val="891"/>
          <w:iCs/>
        </w:rPr>
        <w:t xml:space="preserve">1.4.</w:t>
      </w:r>
      <w:r>
        <w:rPr>
          <w:rFonts w:asciiTheme="minorHAnsi" w:hAnsiTheme="minorHAnsi" w:eastAsiaTheme="minorEastAsia" w:cstheme="minorBidi"/>
          <w:sz w:val="22"/>
          <w:szCs w:val="22"/>
        </w:rPr>
        <w:tab/>
      </w:r>
      <w:r>
        <w:rPr>
          <w:rStyle w:val="891"/>
        </w:rPr>
        <w:t xml:space="preserve">Существующее положение </w:t>
      </w:r>
      <w:r>
        <w:tab/>
      </w:r>
      <w:r>
        <w:fldChar w:fldCharType="begin"/>
      </w:r>
      <w:r>
        <w:instrText xml:space="preserve"> PAGEREF _Toc75446570 \h </w:instrText>
      </w:r>
      <w:r>
        <w:fldChar w:fldCharType="separate"/>
      </w:r>
      <w:r>
        <w:t xml:space="preserve">5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>
        <w:fldChar w:fldCharType="begin"/>
      </w:r>
      <w:r>
        <w:instrText xml:space="preserve"> HYPERLINK \l "_Toc75446571" </w:instrText>
      </w:r>
      <w:r>
        <w:fldChar w:fldCharType="separate"/>
      </w:r>
      <w:r>
        <w:rPr>
          <w:rStyle w:val="891"/>
          <w:iCs/>
        </w:rPr>
        <w:t xml:space="preserve">1.5.</w:t>
      </w:r>
      <w:r>
        <w:rPr>
          <w:rFonts w:asciiTheme="minorHAnsi" w:hAnsiTheme="minorHAnsi" w:eastAsiaTheme="minorEastAsia" w:cstheme="minorBidi"/>
          <w:sz w:val="22"/>
          <w:szCs w:val="22"/>
        </w:rPr>
        <w:tab/>
      </w:r>
      <w:r>
        <w:rPr>
          <w:rStyle w:val="891"/>
        </w:rPr>
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 </w:t>
      </w:r>
      <w:r>
        <w:tab/>
      </w:r>
      <w:r>
        <w:fldChar w:fldCharType="begin"/>
      </w:r>
      <w:r>
        <w:instrText xml:space="preserve"> PAGEREF _Toc75446571 \h </w:instrText>
      </w:r>
      <w:r>
        <w:fldChar w:fldCharType="separate"/>
      </w:r>
      <w:r>
        <w:t xml:space="preserve">5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>
        <w:fldChar w:fldCharType="begin"/>
      </w:r>
      <w:r>
        <w:instrText xml:space="preserve"> HYPERLINK \l "_Toc75446572" </w:instrText>
      </w:r>
      <w:r>
        <w:fldChar w:fldCharType="separate"/>
      </w:r>
      <w:r>
        <w:rPr>
          <w:rStyle w:val="891"/>
          <w:iCs/>
        </w:rPr>
        <w:t xml:space="preserve">1.6.</w:t>
      </w:r>
      <w:r>
        <w:rPr>
          <w:rFonts w:asciiTheme="minorHAnsi" w:hAnsiTheme="minorHAnsi" w:eastAsiaTheme="minorEastAsia" w:cstheme="minorBidi"/>
          <w:sz w:val="22"/>
          <w:szCs w:val="22"/>
        </w:rPr>
        <w:tab/>
      </w:r>
      <w:r>
        <w:rPr>
          <w:rStyle w:val="891"/>
        </w:rPr>
        <w:t xml:space="preserve">Иные требования и сведения общего характера </w:t>
      </w:r>
      <w:r>
        <w:tab/>
      </w:r>
      <w:r>
        <w:fldChar w:fldCharType="begin"/>
      </w:r>
      <w:r>
        <w:instrText xml:space="preserve"> PAGEREF _Toc75446572 \h </w:instrText>
      </w:r>
      <w:r>
        <w:fldChar w:fldCharType="separate"/>
      </w:r>
      <w:r>
        <w:t xml:space="preserve">5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07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"_Toc75446573" </w:instrText>
      </w:r>
      <w:r>
        <w:fldChar w:fldCharType="separate"/>
      </w:r>
      <w:r>
        <w:rPr>
          <w:rStyle w:val="891"/>
        </w:rPr>
        <w:t xml:space="preserve">2.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891"/>
          <w:iCs/>
        </w:rPr>
        <w:t xml:space="preserve">Требования к продукции</w:t>
      </w:r>
      <w:r>
        <w:tab/>
      </w:r>
      <w:r>
        <w:fldChar w:fldCharType="begin"/>
      </w:r>
      <w:r>
        <w:instrText xml:space="preserve"> PAGEREF _Toc75446573 \h </w:instrText>
      </w:r>
      <w:r>
        <w:fldChar w:fldCharType="separate"/>
      </w:r>
      <w:r>
        <w:t xml:space="preserve">5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>
        <w:fldChar w:fldCharType="begin"/>
      </w:r>
      <w:r>
        <w:instrText xml:space="preserve"> HYPERLINK \l "_Toc75446574" </w:instrText>
      </w:r>
      <w:r>
        <w:fldChar w:fldCharType="separate"/>
      </w:r>
      <w:r>
        <w:rPr>
          <w:rStyle w:val="891"/>
          <w:iCs/>
        </w:rPr>
        <w:t xml:space="preserve">2.1.</w:t>
      </w:r>
      <w:r>
        <w:rPr>
          <w:rFonts w:asciiTheme="minorHAnsi" w:hAnsiTheme="minorHAnsi" w:eastAsiaTheme="minorEastAsia" w:cstheme="minorBidi"/>
          <w:sz w:val="22"/>
          <w:szCs w:val="22"/>
        </w:rPr>
        <w:tab/>
      </w:r>
      <w:r>
        <w:rPr>
          <w:rStyle w:val="891"/>
        </w:rPr>
        <w:t xml:space="preserve">Требования к объемам и срокам поставки</w:t>
      </w:r>
      <w:r>
        <w:tab/>
      </w:r>
      <w:r>
        <w:fldChar w:fldCharType="begin"/>
      </w:r>
      <w:r>
        <w:instrText xml:space="preserve"> PAGEREF _Toc75446574 \h </w:instrText>
      </w:r>
      <w:r>
        <w:fldChar w:fldCharType="separate"/>
      </w:r>
      <w:r>
        <w:t xml:space="preserve">5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0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>
        <w:fldChar w:fldCharType="begin"/>
      </w:r>
      <w:r>
        <w:instrText xml:space="preserve"> HYPERLINK \l "_Toc75446575" </w:instrText>
      </w:r>
      <w:r>
        <w:fldChar w:fldCharType="separate"/>
      </w:r>
      <w:r>
        <w:rPr>
          <w:rStyle w:val="891"/>
        </w:rPr>
        <w:t xml:space="preserve">2.1.1.</w:t>
      </w:r>
      <w:r>
        <w:rPr>
          <w:rFonts w:asciiTheme="minorHAnsi" w:hAnsiTheme="minorHAnsi" w:eastAsiaTheme="minorEastAsia" w:cstheme="minorBidi"/>
          <w:sz w:val="22"/>
          <w:szCs w:val="22"/>
        </w:rPr>
        <w:tab/>
      </w:r>
      <w:r>
        <w:rPr>
          <w:rStyle w:val="891"/>
        </w:rPr>
        <w:t xml:space="preserve">Перечень и объем закупаемой продукции</w:t>
      </w:r>
      <w:r>
        <w:tab/>
      </w:r>
      <w:r>
        <w:fldChar w:fldCharType="begin"/>
      </w:r>
      <w:r>
        <w:instrText xml:space="preserve"> PAGEREF _Toc75446575 \h </w:instrText>
      </w:r>
      <w:r>
        <w:fldChar w:fldCharType="separate"/>
      </w:r>
      <w:r>
        <w:t xml:space="preserve">5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07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"_Toc75446576" </w:instrText>
      </w:r>
      <w:r>
        <w:fldChar w:fldCharType="separate"/>
      </w:r>
      <w:r>
        <w:rPr>
          <w:rStyle w:val="891"/>
        </w:rPr>
        <w:t xml:space="preserve">Таблица 1.1 Перечень и объем закупаемой продукции</w:t>
      </w:r>
      <w:r>
        <w:tab/>
      </w:r>
      <w:r>
        <w:fldChar w:fldCharType="begin"/>
      </w:r>
      <w:r>
        <w:instrText xml:space="preserve"> PAGEREF _Toc75446576 \h </w:instrText>
      </w:r>
      <w:r>
        <w:fldChar w:fldCharType="separate"/>
      </w:r>
      <w:r>
        <w:t xml:space="preserve">5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07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"_Toc75446577" </w:instrText>
      </w:r>
      <w:r>
        <w:fldChar w:fldCharType="separate"/>
      </w:r>
      <w:r>
        <w:rPr>
          <w:rStyle w:val="891"/>
        </w:rPr>
        <w:t xml:space="preserve">Таблица 1.2 Перечень и объем закупаемых сопутствующих услуг</w:t>
      </w:r>
      <w:r>
        <w:tab/>
      </w:r>
      <w:r>
        <w:fldChar w:fldCharType="begin"/>
      </w:r>
      <w:r>
        <w:instrText xml:space="preserve"> PAGEREF _Toc75446577 \h </w:instrText>
      </w:r>
      <w:r>
        <w:fldChar w:fldCharType="separate"/>
      </w:r>
      <w:r>
        <w:t xml:space="preserve">6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0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>
        <w:fldChar w:fldCharType="begin"/>
      </w:r>
      <w:r>
        <w:instrText xml:space="preserve"> HYPERLINK \l "_Toc75446578" </w:instrText>
      </w:r>
      <w:r>
        <w:fldChar w:fldCharType="separate"/>
      </w:r>
      <w:r>
        <w:rPr>
          <w:rStyle w:val="891"/>
        </w:rPr>
        <w:t xml:space="preserve">2.1.2.</w:t>
      </w:r>
      <w:r>
        <w:rPr>
          <w:rFonts w:asciiTheme="minorHAnsi" w:hAnsiTheme="minorHAnsi" w:eastAsiaTheme="minorEastAsia" w:cstheme="minorBidi"/>
          <w:sz w:val="22"/>
          <w:szCs w:val="22"/>
        </w:rPr>
        <w:tab/>
      </w:r>
      <w:r>
        <w:rPr>
          <w:rStyle w:val="891"/>
        </w:rPr>
        <w:t xml:space="preserve">Требования к срокам поставки продукции и оказания сопутствующих услуг</w:t>
      </w:r>
      <w:r>
        <w:tab/>
      </w:r>
      <w:r>
        <w:fldChar w:fldCharType="begin"/>
      </w:r>
      <w:r>
        <w:instrText xml:space="preserve"> PAGEREF _Toc75446578 \h </w:instrText>
      </w:r>
      <w:r>
        <w:fldChar w:fldCharType="separate"/>
      </w:r>
      <w:r>
        <w:t xml:space="preserve">6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07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"_Toc75446579" </w:instrText>
      </w:r>
      <w:r>
        <w:fldChar w:fldCharType="separate"/>
      </w:r>
      <w:r>
        <w:rPr>
          <w:rStyle w:val="891"/>
        </w:rPr>
        <w:t xml:space="preserve">Таблица 2.1 Требования по срокам поставки продукции</w:t>
      </w:r>
      <w:r>
        <w:tab/>
      </w:r>
      <w:r>
        <w:fldChar w:fldCharType="begin"/>
      </w:r>
      <w:r>
        <w:instrText xml:space="preserve"> PAGEREF _Toc75446579 \h </w:instrText>
      </w:r>
      <w:r>
        <w:fldChar w:fldCharType="separate"/>
      </w:r>
      <w:r>
        <w:t xml:space="preserve">6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07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"_Toc75446580" </w:instrText>
      </w:r>
      <w:r>
        <w:fldChar w:fldCharType="separate"/>
      </w:r>
      <w:r>
        <w:rPr>
          <w:rStyle w:val="891"/>
        </w:rPr>
        <w:t xml:space="preserve">Таблица 2.2 Требования по срокам оказания сопутствующих услуг</w:t>
      </w:r>
      <w:r>
        <w:tab/>
      </w:r>
      <w:r>
        <w:fldChar w:fldCharType="begin"/>
      </w:r>
      <w:r>
        <w:instrText xml:space="preserve"> PAGEREF _Toc75446580 \h </w:instrText>
      </w:r>
      <w:r>
        <w:fldChar w:fldCharType="separate"/>
      </w:r>
      <w:r>
        <w:t xml:space="preserve">6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>
        <w:fldChar w:fldCharType="begin"/>
      </w:r>
      <w:r>
        <w:instrText xml:space="preserve"> HYPERLINK \l "_Toc75446581" </w:instrText>
      </w:r>
      <w:r>
        <w:fldChar w:fldCharType="separate"/>
      </w:r>
      <w:r>
        <w:rPr>
          <w:rStyle w:val="891"/>
          <w:iCs/>
        </w:rPr>
        <w:t xml:space="preserve">2.2.</w:t>
      </w:r>
      <w:r>
        <w:rPr>
          <w:rFonts w:asciiTheme="minorHAnsi" w:hAnsiTheme="minorHAnsi" w:eastAsiaTheme="minorEastAsia" w:cstheme="minorBidi"/>
          <w:sz w:val="22"/>
          <w:szCs w:val="22"/>
        </w:rPr>
        <w:tab/>
      </w:r>
      <w:r>
        <w:rPr>
          <w:rStyle w:val="891"/>
        </w:rPr>
        <w:t xml:space="preserve">Требования к качеству продукции</w:t>
      </w:r>
      <w:r>
        <w:tab/>
      </w:r>
      <w:r>
        <w:fldChar w:fldCharType="begin"/>
      </w:r>
      <w:r>
        <w:instrText xml:space="preserve"> PAGEREF _Toc75446581 \h </w:instrText>
      </w:r>
      <w:r>
        <w:fldChar w:fldCharType="separate"/>
      </w:r>
      <w:r>
        <w:t xml:space="preserve">7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07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"_Toc75446582" </w:instrText>
      </w:r>
      <w:r>
        <w:fldChar w:fldCharType="separate"/>
      </w:r>
      <w:r>
        <w:rPr>
          <w:rStyle w:val="891"/>
        </w:rPr>
        <w:t xml:space="preserve">Таблица 3. Требования к продукции</w:t>
      </w:r>
      <w:r>
        <w:tab/>
      </w:r>
      <w:r>
        <w:fldChar w:fldCharType="begin"/>
      </w:r>
      <w:r>
        <w:instrText xml:space="preserve"> PAGEREF _Toc75446582 \h </w:instrText>
      </w:r>
      <w:r>
        <w:fldChar w:fldCharType="separate"/>
      </w:r>
      <w:r>
        <w:t xml:space="preserve">7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07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"_Toc75446583" </w:instrText>
      </w:r>
      <w:r>
        <w:fldChar w:fldCharType="separate"/>
      </w:r>
      <w:r>
        <w:rPr>
          <w:rStyle w:val="891"/>
        </w:rPr>
        <w:t xml:space="preserve">3.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891"/>
        </w:rPr>
        <w:t xml:space="preserve">Требования к документации по ценообразованию на этапе закупки</w:t>
      </w:r>
      <w:r>
        <w:tab/>
      </w:r>
      <w:r>
        <w:fldChar w:fldCharType="begin"/>
      </w:r>
      <w:r>
        <w:instrText xml:space="preserve"> PAGEREF _Toc75446583 \h </w:instrText>
      </w:r>
      <w:r>
        <w:fldChar w:fldCharType="separate"/>
      </w:r>
      <w:r>
        <w:t xml:space="preserve">11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07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"_Toc75446584" </w:instrText>
      </w:r>
      <w:r>
        <w:fldChar w:fldCharType="separate"/>
      </w:r>
      <w:r>
        <w:rPr>
          <w:rStyle w:val="891"/>
        </w:rPr>
        <w:t xml:space="preserve">4.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891"/>
        </w:rPr>
        <w:t xml:space="preserve">Требования к документации по ценообразованию на этапе заключения (исполнения) договора</w:t>
      </w:r>
      <w:r>
        <w:tab/>
      </w:r>
      <w:r>
        <w:fldChar w:fldCharType="begin"/>
      </w:r>
      <w:r>
        <w:instrText xml:space="preserve"> PAGEREF _Toc75446584 \h </w:instrText>
      </w:r>
      <w:r>
        <w:fldChar w:fldCharType="separate"/>
      </w:r>
      <w:r>
        <w:t xml:space="preserve">12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07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"_Toc75446585" </w:instrText>
      </w:r>
      <w:r>
        <w:fldChar w:fldCharType="separate"/>
      </w:r>
      <w:r>
        <w:rPr>
          <w:rStyle w:val="891"/>
        </w:rPr>
        <w:t xml:space="preserve">5.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891"/>
          <w:iCs/>
        </w:rPr>
        <w:t xml:space="preserve">Приложения</w:t>
      </w:r>
      <w:r>
        <w:tab/>
      </w:r>
      <w:r>
        <w:fldChar w:fldCharType="begin"/>
      </w:r>
      <w:r>
        <w:instrText xml:space="preserve"> PAGEREF _Toc75446585 \h </w:instrText>
      </w:r>
      <w:r>
        <w:fldChar w:fldCharType="separate"/>
      </w:r>
      <w:r>
        <w:t xml:space="preserve">13</w:t>
      </w:r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877"/>
        <w:numPr>
          <w:ilvl w:val="0"/>
          <w:numId w:val="0"/>
        </w:numPr>
        <w:rPr>
          <w:b w:val="0"/>
          <w:i/>
        </w:rPr>
      </w:pPr>
      <w:r>
        <w:rPr>
          <w:rFonts w:eastAsia="Times New Roman" w:cstheme="majorHAnsi"/>
          <w:b w:val="0"/>
          <w:i/>
          <w:lang w:val="ru-RU" w:eastAsia="ru-RU"/>
        </w:rPr>
        <w:fldChar w:fldCharType="end"/>
      </w:r>
      <w:r>
        <w:rPr>
          <w:b w:val="0"/>
          <w:i/>
        </w:rPr>
      </w:r>
      <w:r>
        <w:rPr>
          <w:b w:val="0"/>
          <w:i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76"/>
        <w:ind w:left="357" w:hanging="357"/>
        <w:jc w:val="center"/>
        <w:keepLines/>
        <w:rPr>
          <w:caps/>
          <w:lang w:val="ru-RU"/>
        </w:rPr>
      </w:pPr>
      <w:r/>
      <w:bookmarkStart w:id="3" w:name="_Toc75446566"/>
      <w:r/>
      <w:bookmarkStart w:id="4" w:name="_Toc51339692"/>
      <w:r>
        <w:rPr>
          <w:lang w:val="ru-RU"/>
        </w:rPr>
        <w:t xml:space="preserve">Общие сведения</w:t>
      </w:r>
      <w:bookmarkEnd w:id="3"/>
      <w:r/>
      <w:bookmarkEnd w:id="4"/>
      <w:r>
        <w:rPr>
          <w:caps/>
          <w:lang w:val="ru-RU"/>
        </w:rPr>
      </w:r>
      <w:r>
        <w:rPr>
          <w:caps/>
          <w:lang w:val="ru-RU"/>
        </w:rPr>
      </w:r>
    </w:p>
    <w:p>
      <w:pPr>
        <w:pStyle w:val="879"/>
      </w:pPr>
      <w:r/>
      <w:bookmarkStart w:id="5" w:name="_Toc46743505"/>
      <w:r/>
      <w:bookmarkStart w:id="6" w:name="_Toc75446567"/>
      <w:r>
        <w:t xml:space="preserve">Обозначения и сокращения</w:t>
      </w:r>
      <w:bookmarkEnd w:id="5"/>
      <w:r/>
      <w:bookmarkEnd w:id="6"/>
      <w:r/>
      <w:r/>
    </w:p>
    <w:p>
      <w:pPr>
        <w:rPr>
          <w:rStyle w:val="976"/>
          <w:b w:val="0"/>
          <w:bCs/>
          <w:iCs/>
          <w:sz w:val="26"/>
          <w:szCs w:val="26"/>
        </w:rPr>
      </w:pPr>
      <w:r>
        <w:rPr>
          <w:rStyle w:val="976"/>
          <w:b w:val="0"/>
          <w:bCs/>
          <w:iCs/>
          <w:sz w:val="26"/>
          <w:szCs w:val="26"/>
        </w:rPr>
      </w:r>
      <w:r>
        <w:rPr>
          <w:rStyle w:val="976"/>
          <w:b w:val="0"/>
          <w:bCs/>
          <w:iCs/>
          <w:sz w:val="26"/>
          <w:szCs w:val="26"/>
        </w:rPr>
      </w:r>
      <w:r>
        <w:rPr>
          <w:rStyle w:val="976"/>
          <w:b w:val="0"/>
          <w:bCs/>
          <w:iCs/>
          <w:sz w:val="26"/>
          <w:szCs w:val="26"/>
        </w:rPr>
      </w:r>
    </w:p>
    <w:tbl>
      <w:tblPr>
        <w:tblStyle w:val="886"/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trHeight w:val="500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СП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6"/>
                <w:b w:val="0"/>
                <w:bCs w:val="0"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rStyle w:val="976"/>
                <w:b w:val="0"/>
                <w:bCs/>
                <w:i w:val="0"/>
                <w:iCs/>
                <w:sz w:val="24"/>
                <w:szCs w:val="24"/>
                <w:highlight w:val="white"/>
              </w:rPr>
              <w:t xml:space="preserve">Структурное подразделение</w:t>
            </w:r>
            <w:r>
              <w:rPr>
                <w:rStyle w:val="976"/>
                <w:b w:val="0"/>
                <w:bCs w:val="0"/>
                <w:i w:val="0"/>
                <w:iCs/>
                <w:sz w:val="24"/>
                <w:szCs w:val="24"/>
                <w:highlight w:val="none"/>
              </w:rPr>
            </w:r>
            <w:r>
              <w:rPr>
                <w:rStyle w:val="976"/>
                <w:b w:val="0"/>
                <w:bCs w:val="0"/>
                <w:i w:val="0"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02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ТТ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Style w:val="976"/>
                <w:b w:val="0"/>
                <w:bCs w:val="0"/>
                <w:i w:val="0"/>
                <w:sz w:val="24"/>
                <w:szCs w:val="24"/>
                <w:highlight w:val="white"/>
              </w:rPr>
              <w:t xml:space="preserve">Технические требования</w:t>
            </w:r>
            <w:r>
              <w:rPr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6"/>
                <w:rFonts w:hint="default"/>
                <w:b w:val="0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</w:t>
            </w:r>
            <w:r>
              <w:rPr>
                <w:rFonts w:hint="default" w:cs="Times New Roman"/>
                <w:b w:val="0"/>
                <w:bCs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719</w:t>
            </w:r>
            <w:r>
              <w:rPr>
                <w:rStyle w:val="976"/>
                <w:rFonts w:hint="default"/>
                <w:b w:val="0"/>
                <w:bCs/>
                <w:iCs/>
                <w:color w:val="000000" w:themeColor="text1"/>
                <w:sz w:val="24"/>
                <w:szCs w:val="24"/>
              </w:rPr>
            </w:r>
            <w:r>
              <w:rPr>
                <w:rStyle w:val="976"/>
                <w:rFonts w:hint="default"/>
                <w:b w:val="0"/>
                <w:bCs/>
                <w:iCs/>
                <w:color w:val="000000" w:themeColor="text1"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6"/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cs="Times New Roman"/>
                <w:i w:val="0"/>
                <w:iCs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</w:rPr>
              <w:t xml:space="preserve">остановление Правительства Российской Федерации от 17 июля 2015 г. N 719 "О подтверждении производства российской промышленной продукции" </w:t>
            </w:r>
            <w:r>
              <w:rPr>
                <w:rStyle w:val="976"/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r>
            <w:r>
              <w:rPr>
                <w:rStyle w:val="976"/>
                <w:b w:val="0"/>
                <w:bCs/>
                <w:i w:val="0"/>
                <w:iCs/>
                <w:color w:val="000000" w:themeColor="text1"/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6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rStyle w:val="976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76"/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76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rStyle w:val="976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76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bookmarkStart w:id="7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9"/>
      </w:pPr>
      <w:r/>
      <w:bookmarkStart w:id="8" w:name="_Toc75446568"/>
      <w:r>
        <w:t xml:space="preserve">Наименование закупаемой продукции</w:t>
      </w:r>
      <w:bookmarkEnd w:id="7"/>
      <w:r/>
      <w:bookmarkEnd w:id="8"/>
      <w:r/>
      <w:r/>
    </w:p>
    <w:p>
      <w:pPr>
        <w:jc w:val="both"/>
        <w:spacing w:before="120" w:after="120"/>
        <w:widowControl w:val="off"/>
        <w:tabs>
          <w:tab w:val="left" w:pos="426" w:leader="none"/>
        </w:tabs>
        <w:rPr>
          <w:rStyle w:val="976"/>
          <w:b w:val="0"/>
          <w:bCs/>
          <w:sz w:val="24"/>
          <w:szCs w:val="24"/>
        </w:rPr>
      </w:pPr>
      <w:r>
        <w:rPr>
          <w:rFonts w:eastAsia="Calibri"/>
          <w:i/>
          <w:sz w:val="24"/>
          <w:szCs w:val="24"/>
          <w:lang w:eastAsia="zh-CN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ОКПД2 28.15.10 Поставка подшипников качения для нужд АО "ДГК"в Амурской области, Еврейской автономной области, Республики САХА-Якутия, Приморского края, Хабаровского  края</w:t>
      </w:r>
      <w:r>
        <w:rPr>
          <w:rFonts w:eastAsia="Calibri"/>
          <w:i/>
          <w:sz w:val="24"/>
          <w:szCs w:val="24"/>
          <w:lang w:eastAsia="zh-CN"/>
        </w:rPr>
        <w:t xml:space="preserve">»</w:t>
      </w:r>
      <w:r>
        <w:rPr>
          <w:rFonts w:eastAsia="Calibri"/>
          <w:i/>
          <w:lang w:eastAsia="zh-CN"/>
        </w:rPr>
        <w:br/>
      </w:r>
      <w:r>
        <w:rPr>
          <w:rStyle w:val="976"/>
          <w:b w:val="0"/>
          <w:bCs/>
          <w:sz w:val="24"/>
          <w:szCs w:val="24"/>
        </w:rPr>
      </w:r>
      <w:r>
        <w:rPr>
          <w:rStyle w:val="976"/>
          <w:b w:val="0"/>
          <w:bCs/>
          <w:sz w:val="24"/>
          <w:szCs w:val="24"/>
        </w:rPr>
      </w:r>
    </w:p>
    <w:p>
      <w:pPr>
        <w:pStyle w:val="879"/>
        <w:ind w:left="431" w:hanging="431"/>
        <w:spacing w:before="240"/>
      </w:pPr>
      <w:r/>
      <w:bookmarkStart w:id="9" w:name="_Toc46743507"/>
      <w:r>
        <w:t xml:space="preserve">Цель </w:t>
      </w:r>
      <w:bookmarkEnd w:id="9"/>
      <w:r>
        <w:rPr>
          <w:lang w:val="ru-RU"/>
        </w:rPr>
        <w:t xml:space="preserve">использования закупаемой продукции </w:t>
      </w:r>
      <w:r>
        <w:rPr>
          <w:rStyle w:val="976"/>
          <w:b/>
          <w:lang w:val="ru-RU"/>
        </w:rPr>
      </w:r>
      <w:r/>
    </w:p>
    <w:p>
      <w:r>
        <w:rPr>
          <w:sz w:val="24"/>
          <w:szCs w:val="24"/>
        </w:rPr>
        <w:t xml:space="preserve">Подшипники качения необходимы при проведении ремонта и эксплуатации энергетического оборудования.</w:t>
      </w:r>
      <w:r/>
    </w:p>
    <w:p>
      <w:pPr>
        <w:pStyle w:val="879"/>
      </w:pPr>
      <w:r/>
      <w:bookmarkStart w:id="11" w:name="_Toc46743508"/>
      <w:r>
        <w:t xml:space="preserve">Существующее положение</w:t>
      </w:r>
      <w:bookmarkEnd w:id="11"/>
      <w:r>
        <w:rPr>
          <w:lang w:val="ru-RU"/>
        </w:rPr>
      </w:r>
      <w:r/>
    </w:p>
    <w:p>
      <w:pPr>
        <w:jc w:val="both"/>
        <w:spacing w:before="120" w:after="240"/>
        <w:widowControl w:val="off"/>
        <w:tabs>
          <w:tab w:val="left" w:pos="426" w:leader="none"/>
        </w:tabs>
        <w:rPr>
          <w:rStyle w:val="976"/>
          <w:b w:val="0"/>
          <w:bCs/>
          <w:sz w:val="24"/>
          <w:szCs w:val="24"/>
          <w:highlight w:val="white"/>
        </w:rPr>
      </w:pPr>
      <w:r>
        <w:rPr>
          <w:rStyle w:val="976"/>
          <w:b w:val="0"/>
          <w:bCs/>
          <w:sz w:val="24"/>
          <w:szCs w:val="24"/>
          <w:highlight w:val="white"/>
        </w:rPr>
        <w:t xml:space="preserve">Отсутствует</w:t>
      </w:r>
      <w:r>
        <w:rPr>
          <w:rStyle w:val="976"/>
          <w:b w:val="0"/>
          <w:bCs/>
          <w:sz w:val="24"/>
          <w:szCs w:val="24"/>
          <w:highlight w:val="white"/>
        </w:rPr>
      </w:r>
      <w:r>
        <w:rPr>
          <w:rStyle w:val="976"/>
          <w:b w:val="0"/>
          <w:bCs/>
          <w:sz w:val="24"/>
          <w:szCs w:val="24"/>
          <w:highlight w:val="white"/>
        </w:rPr>
      </w:r>
    </w:p>
    <w:p>
      <w:pPr>
        <w:pStyle w:val="879"/>
        <w:ind w:left="0" w:right="0" w:firstLine="0"/>
      </w:pPr>
      <w:r/>
      <w:bookmarkStart w:id="13" w:name="_Hlk49857604"/>
      <w:r/>
      <w:bookmarkStart w:id="14" w:name="_Toc46743509"/>
      <w:r>
        <w:t xml:space="preserve">Информация в отношении исполнения договора, </w:t>
      </w:r>
      <w:bookmarkStart w:id="16" w:name="_Hlk46492347"/>
      <w:r>
        <w:t xml:space="preserve">которая должна быть учтена при подготовке заявки </w:t>
      </w:r>
      <w:bookmarkEnd w:id="16"/>
      <w:r>
        <w:t xml:space="preserve">(в том числе перечень ресурсов, услуг и документов, предоставляемых </w:t>
      </w:r>
      <w:r>
        <w:rPr>
          <w:lang w:val="ru-RU"/>
        </w:rPr>
        <w:t xml:space="preserve">заказчиком</w:t>
      </w:r>
      <w:r>
        <w:t xml:space="preserve"> на этапе исполнения договора)</w:t>
      </w:r>
      <w:bookmarkEnd w:id="13"/>
      <w:r/>
      <w:bookmarkEnd w:id="14"/>
      <w:r>
        <w:rPr>
          <w:lang w:val="ru-RU"/>
        </w:rPr>
        <w:t xml:space="preserve"> </w:t>
      </w:r>
      <w:r/>
    </w:p>
    <w:p>
      <w:pPr>
        <w:pStyle w:val="879"/>
      </w:pPr>
      <w:r/>
      <w:bookmarkStart w:id="18" w:name="_Toc75446572"/>
      <w:r/>
      <w:bookmarkStart w:id="19" w:name="_Toc50125126"/>
      <w:r>
        <w:t xml:space="preserve">Иные требования и сведения общего характера</w:t>
      </w:r>
      <w:bookmarkEnd w:id="18"/>
      <w:r/>
      <w:r/>
    </w:p>
    <w:p>
      <w:pPr>
        <w:pStyle w:val="876"/>
        <w:numPr>
          <w:ilvl w:val="0"/>
          <w:numId w:val="0"/>
        </w:numPr>
        <w:ind w:right="0" w:firstLine="0"/>
        <w:jc w:val="both"/>
        <w:keepLines w:val="0"/>
        <w:keepNext w:val="0"/>
        <w:spacing w:before="0" w:beforeAutospacing="0" w:after="255" w:afterAutospacing="0" w:line="240" w:lineRule="auto"/>
        <w:shd w:val="clear" w:color="auto" w:fill="ffffff"/>
        <w:widowControl/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uppressLineNumbers w:val="0"/>
      </w:pPr>
      <w:r>
        <w:rPr>
          <w:color w:val="000000" w:themeColor="text1"/>
        </w:rPr>
      </w:r>
      <w:bookmarkStart w:id="21" w:name="_Toc51339693"/>
      <w:r>
        <w:rPr>
          <w:color w:val="000000" w:themeColor="text1"/>
        </w:rPr>
      </w:r>
      <w:bookmarkStart w:id="22" w:name="_Toc75446573"/>
      <w:r>
        <w:rPr>
          <w:rFonts w:hint="default" w:cs="Times New Roman" w:eastAsiaTheme="minorHAnsi"/>
          <w:b w:val="0"/>
          <w:bCs/>
          <w:i w:val="0"/>
          <w:iCs w:val="0"/>
          <w:color w:val="000000" w:themeColor="text1"/>
          <w:sz w:val="24"/>
          <w:szCs w:val="24"/>
          <w:lang w:val="ru-RU" w:eastAsia="en-US"/>
        </w:rPr>
        <w:t xml:space="preserve">Установлены т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000000" w:themeColor="text1"/>
          <w:sz w:val="24"/>
          <w:szCs w:val="24"/>
          <w:lang w:eastAsia="en-US"/>
        </w:rPr>
        <w:t xml:space="preserve">ребовани</w:t>
      </w:r>
      <w:r>
        <w:rPr>
          <w:rFonts w:hint="default" w:cs="Times New Roman" w:eastAsiaTheme="minorHAnsi"/>
          <w:b w:val="0"/>
          <w:bCs/>
          <w:i w:val="0"/>
          <w:iCs w:val="0"/>
          <w:color w:val="000000" w:themeColor="text1"/>
          <w:sz w:val="24"/>
          <w:szCs w:val="24"/>
          <w:lang w:val="ru-RU" w:eastAsia="en-US"/>
        </w:rPr>
        <w:t xml:space="preserve">я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000000" w:themeColor="text1"/>
          <w:sz w:val="24"/>
          <w:szCs w:val="24"/>
          <w:lang w:eastAsia="en-US"/>
        </w:rPr>
        <w:t xml:space="preserve"> к происхождению поставляемой продукции 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000000" w:themeColor="text1"/>
          <w:sz w:val="24"/>
          <w:szCs w:val="24"/>
          <w:lang w:val="ru-RU" w:eastAsia="en-US"/>
        </w:rPr>
        <w:t xml:space="preserve">в соответствии с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</w:rPr>
        <w:t xml:space="preserve">Постановление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ru-RU"/>
        </w:rPr>
        <w:t xml:space="preserve">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</w:rPr>
        <w:t xml:space="preserve"> Правительства Российск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</w:rPr>
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ru-RU"/>
        </w:rPr>
        <w:t xml:space="preserve"> (далее по тексту- ПП РФ № 1875)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</w:rPr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</w:rPr>
      </w:r>
    </w:p>
    <w:p>
      <w:pPr>
        <w:pStyle w:val="876"/>
        <w:ind w:left="357" w:hanging="357"/>
        <w:jc w:val="center"/>
        <w:keepLines/>
        <w:rPr>
          <w:iCs/>
          <w:caps/>
          <w:lang w:val="ru-RU"/>
        </w:rPr>
      </w:pPr>
      <w:r>
        <w:rPr>
          <w:iCs/>
        </w:rPr>
        <w:t xml:space="preserve">Требования к продукции</w:t>
      </w:r>
      <w:bookmarkEnd w:id="21"/>
      <w:r/>
      <w:bookmarkEnd w:id="22"/>
      <w:r>
        <w:rPr>
          <w:iCs/>
          <w:caps/>
          <w:lang w:val="ru-RU"/>
        </w:rPr>
      </w:r>
      <w:r>
        <w:rPr>
          <w:iCs/>
          <w:caps/>
          <w:lang w:val="ru-RU"/>
        </w:rPr>
      </w:r>
    </w:p>
    <w:p>
      <w:pPr>
        <w:pStyle w:val="879"/>
      </w:pPr>
      <w:r/>
      <w:bookmarkStart w:id="23" w:name="_Toc75446574"/>
      <w:r>
        <w:t xml:space="preserve">Требования к объемам и срокам </w:t>
      </w:r>
      <w:r>
        <w:rPr>
          <w:lang w:val="ru-RU"/>
        </w:rPr>
        <w:t xml:space="preserve">поставки</w:t>
      </w:r>
      <w:bookmarkEnd w:id="23"/>
      <w:r/>
      <w:r/>
    </w:p>
    <w:p>
      <w:pPr>
        <w:pStyle w:val="878"/>
      </w:pPr>
      <w:r/>
      <w:bookmarkStart w:id="24" w:name="_Toc75446575"/>
      <w:r>
        <w:rPr>
          <w:lang w:val="ru-RU"/>
        </w:rPr>
        <w:t xml:space="preserve">Перечень и объем закупаемой продукции</w:t>
      </w:r>
      <w:bookmarkEnd w:id="24"/>
      <w:r/>
      <w:r/>
    </w:p>
    <w:p>
      <w:pPr>
        <w:pStyle w:val="876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25" w:name="_Toc51339695"/>
      <w:r/>
      <w:bookmarkStart w:id="26" w:name="_Toc75446576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1.1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и </w:t>
      </w:r>
      <w:bookmarkEnd w:id="25"/>
      <w:r>
        <w:rPr>
          <w:sz w:val="24"/>
          <w:szCs w:val="24"/>
          <w:lang w:val="ru-RU"/>
        </w:rPr>
        <w:t xml:space="preserve">объем</w:t>
      </w:r>
      <w:bookmarkEnd w:id="26"/>
      <w:r>
        <w:rPr>
          <w:sz w:val="24"/>
          <w:szCs w:val="24"/>
          <w:lang w:val="ru-RU"/>
        </w:rPr>
        <w:t xml:space="preserve"> закупаемой продукции функциональные характеристики (потребительские свойства), количественные, качественные характеристики продукции, место поставки</w:t>
      </w:r>
      <w:r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 xml:space="preserve">является приложением к данным техническим требованиям и приложена в формате</w:t>
      </w:r>
      <w:r>
        <w:rPr>
          <w:b w:val="0"/>
          <w:sz w:val="24"/>
          <w:szCs w:val="24"/>
          <w:lang w:val="ru-RU"/>
        </w:rPr>
        <w:t xml:space="preserve"> «</w:t>
      </w:r>
      <w:r>
        <w:rPr>
          <w:b w:val="0"/>
          <w:sz w:val="24"/>
          <w:szCs w:val="24"/>
          <w:lang w:val="ru-RU"/>
        </w:rPr>
        <w:t xml:space="preserve">Excel</w:t>
      </w:r>
      <w:r>
        <w:rPr>
          <w:b w:val="0"/>
          <w:sz w:val="24"/>
          <w:szCs w:val="24"/>
          <w:lang w:val="ru-RU"/>
        </w:rPr>
        <w:t xml:space="preserve">»</w:t>
      </w:r>
      <w:r>
        <w:rPr>
          <w:b w:val="0"/>
          <w:sz w:val="24"/>
          <w:szCs w:val="24"/>
          <w:lang w:val="ru-RU"/>
        </w:rPr>
        <w:t xml:space="preserve"> Приложение № 1</w:t>
      </w:r>
      <w:r>
        <w:rPr>
          <w:b w:val="0"/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76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27" w:name="_Toc75446577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1.2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и объем закупаемых сопутствующих услуг</w:t>
      </w:r>
      <w:bookmarkEnd w:id="27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Style w:val="886"/>
        <w:tblW w:w="9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5098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98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09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709" w:type="dxa"/>
            <w:textDirection w:val="lrTb"/>
            <w:noWrap w:val="false"/>
          </w:tcPr>
          <w:p>
            <w:pPr>
              <w:pStyle w:val="948"/>
              <w:numPr>
                <w:ilvl w:val="0"/>
                <w:numId w:val="8"/>
              </w:numPr>
              <w:jc w:val="center"/>
            </w:pPr>
            <w:r/>
            <w:r/>
          </w:p>
        </w:tc>
        <w:tc>
          <w:tcPr>
            <w:tcW w:w="5098" w:type="dxa"/>
            <w:textDirection w:val="lrTb"/>
            <w:noWrap w:val="false"/>
          </w:tcPr>
          <w:p>
            <w:pPr>
              <w:rPr>
                <w:b/>
                <w:bCs/>
                <w:i w:val="0"/>
                <w:iCs w:val="0"/>
                <w:sz w:val="24"/>
                <w:szCs w:val="24"/>
                <w:highlight w:val="white"/>
              </w:rPr>
            </w:pPr>
            <w:r>
              <w:rPr>
                <w:rStyle w:val="976"/>
                <w:b w:val="0"/>
                <w:bCs w:val="0"/>
                <w:i w:val="0"/>
                <w:iCs w:val="0"/>
                <w:sz w:val="24"/>
                <w:szCs w:val="24"/>
                <w:highlight w:val="white"/>
                <w:lang w:val="ru-RU"/>
              </w:rPr>
              <w:t xml:space="preserve">Отсутствуют</w:t>
            </w:r>
            <w:r>
              <w:rPr>
                <w:b/>
                <w:bCs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b/>
                <w:bCs/>
                <w:i w:val="0"/>
                <w:iCs w:val="0"/>
                <w:sz w:val="24"/>
                <w:szCs w:val="24"/>
                <w:highlight w:val="white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ind w:firstLine="142"/>
        <w:spacing w:before="120" w:after="120"/>
        <w:widowControl w:val="off"/>
        <w:tabs>
          <w:tab w:val="left" w:pos="426" w:leader="none"/>
        </w:tabs>
        <w:rPr>
          <w:bCs/>
          <w:i/>
          <w:sz w:val="24"/>
          <w:szCs w:val="24"/>
          <w:shd w:val="clear" w:color="auto" w:fill="ffff99"/>
        </w:rPr>
      </w:pP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</w:p>
    <w:p>
      <w:pPr>
        <w:pStyle w:val="878"/>
        <w:rPr>
          <w:lang w:val="ru-RU"/>
        </w:rPr>
      </w:pPr>
      <w:r/>
      <w:bookmarkStart w:id="28" w:name="_Toc51339696"/>
      <w:r/>
      <w:bookmarkStart w:id="29" w:name="_Toc75446578"/>
      <w:r>
        <w:rPr>
          <w:lang w:val="ru-RU"/>
        </w:rPr>
        <w:t xml:space="preserve">Требования </w:t>
      </w:r>
      <w:bookmarkEnd w:id="28"/>
      <w:r>
        <w:rPr>
          <w:lang w:val="ru-RU"/>
        </w:rPr>
        <w:t xml:space="preserve">к срокам поставки продукции и оказания сопутствующих услуг</w:t>
      </w:r>
      <w:bookmarkEnd w:id="29"/>
      <w:r/>
      <w:bookmarkEnd w:id="19"/>
      <w:r>
        <w:rPr>
          <w:lang w:val="ru-RU"/>
        </w:rPr>
      </w:r>
      <w:r>
        <w:rPr>
          <w:lang w:val="ru-RU"/>
        </w:rPr>
      </w:r>
    </w:p>
    <w:p>
      <w:pPr>
        <w:pStyle w:val="876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30" w:name="_Toc51339697"/>
      <w:r/>
      <w:bookmarkStart w:id="31" w:name="_Toc50125127"/>
      <w:r/>
      <w:bookmarkStart w:id="32" w:name="_Toc75446579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33" w:name="_Hlk50465284"/>
      <w:r>
        <w:rPr>
          <w:sz w:val="24"/>
          <w:szCs w:val="24"/>
        </w:rPr>
        <w:t xml:space="preserve">Требования по срокам </w:t>
      </w:r>
      <w:bookmarkEnd w:id="30"/>
      <w:r/>
      <w:bookmarkEnd w:id="31"/>
      <w:r/>
      <w:bookmarkEnd w:id="33"/>
      <w:r>
        <w:rPr>
          <w:sz w:val="24"/>
          <w:szCs w:val="24"/>
          <w:lang w:val="ru-RU"/>
        </w:rPr>
        <w:t xml:space="preserve">поставки продукции</w:t>
      </w:r>
      <w:bookmarkEnd w:id="32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Style w:val="886"/>
        <w:tblW w:w="9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2834"/>
        <w:gridCol w:w="2835"/>
        <w:gridCol w:w="3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8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продукции / партии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39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83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974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398" w:type="dxa"/>
            <w:textDirection w:val="lrTb"/>
            <w:noWrap w:val="false"/>
          </w:tcPr>
          <w:p>
            <w:pPr>
              <w:pStyle w:val="974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pStyle w:val="948"/>
              <w:numPr>
                <w:ilvl w:val="0"/>
                <w:numId w:val="9"/>
              </w:numPr>
              <w:jc w:val="center"/>
            </w:pPr>
            <w:r/>
            <w:r/>
          </w:p>
        </w:tc>
        <w:tc>
          <w:tcPr>
            <w:shd w:val="clear" w:color="auto" w:fill="auto"/>
            <w:tcW w:w="2834" w:type="dxa"/>
            <w:textDirection w:val="lrTb"/>
            <w:noWrap w:val="false"/>
          </w:tcPr>
          <w:p>
            <w:pPr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Подшипники качения позиции с 1 по 857 Таблицы 1.1 Технических Требований Документации о закупке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С даты получения заявки Поставщиком в 2026г.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</w:tc>
        <w:tc>
          <w:tcPr>
            <w:tcW w:w="3398" w:type="dxa"/>
            <w:textDirection w:val="lrTb"/>
            <w:noWrap w:val="false"/>
          </w:tcPr>
          <w:p>
            <w:pPr>
              <w:pStyle w:val="974"/>
              <w:contextualSpacing/>
              <w:jc w:val="both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С даты заключения договора по 31.01.2027</w:t>
            </w:r>
            <w:r>
              <w:rPr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  <w:p>
            <w:pPr>
              <w:pStyle w:val="974"/>
              <w:contextualSpacing/>
              <w:jc w:val="both"/>
              <w:rPr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по статье (приложение №1 к ТТ) </w:t>
            </w: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</w:rPr>
              <w:t xml:space="preserve">Ремонт и материалы по капитализируемым объектам</w:t>
            </w:r>
            <w:r>
              <w:rPr>
                <w:i w:val="0"/>
                <w:iCs w:val="0"/>
                <w:color w:val="000000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color w:val="000000"/>
                <w:sz w:val="24"/>
                <w:szCs w:val="24"/>
              </w:rPr>
              <w:t xml:space="preserve">в течение 45 календарных дн</w:t>
            </w:r>
            <w:r>
              <w:rPr>
                <w:i w:val="0"/>
                <w:iCs w:val="0"/>
                <w:sz w:val="24"/>
                <w:szCs w:val="24"/>
              </w:rPr>
              <w:t xml:space="preserve">ей  в течение 2026 года.</w:t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709" w:type="dxa"/>
            <w:vMerge w:val="restart"/>
            <w:textDirection w:val="lrTb"/>
            <w:noWrap w:val="false"/>
          </w:tcPr>
          <w:p>
            <w:pPr>
              <w:pStyle w:val="948"/>
              <w:numPr>
                <w:ilvl w:val="0"/>
                <w:numId w:val="9"/>
              </w:numPr>
            </w:pPr>
            <w:r/>
            <w:r/>
          </w:p>
        </w:tc>
        <w:tc>
          <w:tcPr>
            <w:shd w:val="clear" w:color="ffffff" w:fill="ffffff"/>
            <w:tcW w:w="2834" w:type="dxa"/>
            <w:vMerge w:val="restart"/>
            <w:textDirection w:val="lrTb"/>
            <w:noWrap w:val="false"/>
          </w:tcPr>
          <w:p>
            <w:pPr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Подшипники качения позиции с 858 по 873 Таблицы 1.1 Технических Требований Документации о закупке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С даты получения заявки Поставщиком в 2026г.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</w:tc>
        <w:tc>
          <w:tcPr>
            <w:tcW w:w="3398" w:type="dxa"/>
            <w:vMerge w:val="restart"/>
            <w:textDirection w:val="lrTb"/>
            <w:noWrap w:val="false"/>
          </w:tcPr>
          <w:p>
            <w:pPr>
              <w:pStyle w:val="974"/>
              <w:contextualSpacing/>
              <w:jc w:val="both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С даты заключения договора по 31.01.2027</w:t>
            </w:r>
            <w:r>
              <w:rPr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i w:val="0"/>
                <w:iCs w:val="0"/>
                <w:sz w:val="24"/>
                <w:szCs w:val="24"/>
              </w:rPr>
              <w:t xml:space="preserve">по статье (приложение №1 к ТТ) </w:t>
            </w:r>
            <w:r>
              <w:rPr>
                <w:b/>
                <w:bCs/>
                <w:i w:val="0"/>
                <w:iCs w:val="0"/>
                <w:color w:val="000000"/>
                <w:sz w:val="24"/>
                <w:szCs w:val="24"/>
              </w:rPr>
              <w:t xml:space="preserve">П</w:t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  <w:t xml:space="preserve">рочие материалы на эксплуатацию</w:t>
            </w:r>
            <w:r>
              <w:rPr>
                <w:i w:val="0"/>
                <w:iCs w:val="0"/>
                <w:sz w:val="24"/>
                <w:szCs w:val="24"/>
              </w:rPr>
              <w:t xml:space="preserve">  </w:t>
            </w:r>
            <w:r>
              <w:rPr>
                <w:i w:val="0"/>
                <w:iCs w:val="0"/>
                <w:sz w:val="24"/>
                <w:szCs w:val="24"/>
              </w:rPr>
              <w:t xml:space="preserve">в  течение 15 календарных дней  в течение 2026 года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</w:tc>
      </w:tr>
    </w:tbl>
    <w:p>
      <w:pPr>
        <w:pStyle w:val="876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6"/>
        <w:numPr>
          <w:ilvl w:val="0"/>
          <w:numId w:val="0"/>
        </w:numPr>
        <w:rPr>
          <w:sz w:val="24"/>
          <w:szCs w:val="24"/>
          <w:highlight w:val="none"/>
        </w:rPr>
      </w:pPr>
      <w:r/>
      <w:bookmarkStart w:id="34" w:name="_Toc75446580"/>
      <w:r/>
      <w:bookmarkStart w:id="35" w:name="_Toc54785622"/>
      <w:r/>
      <w:bookmarkStart w:id="36" w:name="_Toc50125131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bookmarkEnd w:id="34"/>
      <w:r/>
      <w:bookmarkEnd w:id="35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Style w:val="886"/>
        <w:tblW w:w="9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29"/>
        <w:gridCol w:w="2127"/>
        <w:gridCol w:w="2268"/>
        <w:gridCol w:w="2551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74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pStyle w:val="974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74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4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pStyle w:val="974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74"/>
              <w:jc w:val="center"/>
              <w:keepNext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1.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gridSpan w:val="4"/>
            <w:shd w:val="clear" w:color="auto" w:fill="auto"/>
            <w:tcW w:w="8789" w:type="dxa"/>
            <w:textDirection w:val="lrTb"/>
            <w:noWrap w:val="false"/>
          </w:tcPr>
          <w:p>
            <w:pPr>
              <w:jc w:val="center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Не требуются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</w:tc>
      </w:tr>
    </w:tbl>
    <w:p>
      <w:pPr>
        <w:rPr>
          <w:rFonts w:eastAsia="Calibri"/>
          <w:sz w:val="24"/>
          <w:szCs w:val="24"/>
          <w:lang w:eastAsia="zh-CN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>
        <w:rPr>
          <w:rFonts w:eastAsia="Calibri"/>
          <w:sz w:val="24"/>
          <w:szCs w:val="24"/>
          <w:lang w:eastAsia="zh-CN"/>
        </w:rPr>
      </w:r>
      <w:r>
        <w:rPr>
          <w:rFonts w:eastAsia="Calibri"/>
          <w:sz w:val="24"/>
          <w:szCs w:val="24"/>
          <w:lang w:eastAsia="zh-CN"/>
        </w:rPr>
      </w:r>
      <w:r>
        <w:rPr>
          <w:rFonts w:eastAsia="Calibri"/>
          <w:sz w:val="24"/>
          <w:szCs w:val="24"/>
          <w:lang w:eastAsia="zh-CN"/>
        </w:rPr>
      </w:r>
    </w:p>
    <w:p>
      <w:pPr>
        <w:pStyle w:val="879"/>
      </w:pPr>
      <w:r/>
      <w:bookmarkStart w:id="37" w:name="_Toc46743511"/>
      <w:r/>
      <w:bookmarkStart w:id="38" w:name="_Toc75446581"/>
      <w:r/>
      <w:bookmarkStart w:id="39" w:name="_Toc51339698"/>
      <w:r>
        <w:t xml:space="preserve">Требования к </w:t>
      </w:r>
      <w:bookmarkEnd w:id="37"/>
      <w:r>
        <w:rPr>
          <w:lang w:val="ru-RU"/>
        </w:rPr>
        <w:t xml:space="preserve">качеству продукции</w:t>
      </w:r>
      <w:bookmarkEnd w:id="38"/>
      <w:r/>
      <w:r/>
    </w:p>
    <w:p>
      <w:pPr>
        <w:pStyle w:val="876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40" w:name="_Toc75446582"/>
      <w:r>
        <w:rPr>
          <w:sz w:val="24"/>
          <w:szCs w:val="24"/>
        </w:rPr>
        <w:t xml:space="preserve">Таблица 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. Требования к </w:t>
      </w:r>
      <w:r>
        <w:rPr>
          <w:sz w:val="24"/>
          <w:szCs w:val="24"/>
          <w:lang w:val="ru-RU"/>
        </w:rPr>
        <w:t xml:space="preserve">качеству продукции</w:t>
      </w:r>
      <w:bookmarkEnd w:id="40"/>
      <w:r>
        <w:rPr>
          <w:sz w:val="24"/>
          <w:szCs w:val="24"/>
        </w:rPr>
        <w:t xml:space="preserve"> </w:t>
      </w:r>
      <w:bookmarkEnd w:id="36"/>
      <w:r/>
      <w:bookmarkEnd w:id="39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21"/>
        <w:tblW w:w="1530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2414"/>
        <w:gridCol w:w="3402"/>
        <w:gridCol w:w="1973"/>
        <w:gridCol w:w="3261"/>
        <w:gridCol w:w="3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52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4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97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40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241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7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8"/>
              <w:numPr>
                <w:ilvl w:val="0"/>
                <w:numId w:val="10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5816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доставке,  маркировке, упаковке, транспортировке, перемещению, условиям хранения, приемке и испытаниям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97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40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8"/>
              <w:numPr>
                <w:ilvl w:val="1"/>
                <w:numId w:val="10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5816" w:type="dxa"/>
            <w:textDirection w:val="lrTb"/>
            <w:noWrap w:val="false"/>
          </w:tcPr>
          <w:p>
            <w:r>
              <w:rPr>
                <w:bCs/>
                <w:sz w:val="24"/>
                <w:szCs w:val="24"/>
              </w:rPr>
              <w:t xml:space="preserve">Поставляемый Товар, </w:t>
            </w:r>
            <w:r>
              <w:rPr>
                <w:i w:val="0"/>
                <w:iCs w:val="0"/>
                <w:sz w:val="24"/>
                <w:szCs w:val="24"/>
              </w:rPr>
              <w:t xml:space="preserve">позиции с 1 по 873 Таблицы 1.1 Технических Требований Документации о закупке,</w:t>
            </w:r>
            <w:r>
              <w:rPr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должен</w:t>
            </w:r>
            <w:r>
              <w:rPr>
                <w:bCs/>
                <w:sz w:val="24"/>
                <w:szCs w:val="24"/>
              </w:rPr>
              <w:t xml:space="preserve"> быть новым, не бывшим в употреблении, пригодным для использования по своему назначению. </w:t>
            </w:r>
            <w:r>
              <w:rPr>
                <w:bCs/>
                <w:sz w:val="24"/>
                <w:szCs w:val="24"/>
              </w:rPr>
              <w:t xml:space="preserve">Поставщик</w:t>
            </w:r>
            <w:r>
              <w:rPr>
                <w:bCs/>
                <w:sz w:val="24"/>
                <w:szCs w:val="24"/>
              </w:rPr>
              <w:t xml:space="preserve"> гарантирует, что </w:t>
            </w:r>
            <w:r>
              <w:rPr>
                <w:bCs/>
                <w:sz w:val="24"/>
                <w:szCs w:val="24"/>
              </w:rPr>
              <w:t xml:space="preserve">Товар</w:t>
            </w:r>
            <w:r>
              <w:rPr>
                <w:bCs/>
                <w:sz w:val="24"/>
                <w:szCs w:val="24"/>
              </w:rPr>
              <w:t xml:space="preserve"> принадлежит ему на законном основании, в споре, залоге или под арестом не состоит, </w:t>
            </w:r>
            <w:r>
              <w:rPr>
                <w:bCs/>
                <w:sz w:val="24"/>
                <w:szCs w:val="24"/>
              </w:rPr>
              <w:t xml:space="preserve">и не обременен</w:t>
            </w:r>
            <w:r>
              <w:rPr>
                <w:bCs/>
                <w:sz w:val="24"/>
                <w:szCs w:val="24"/>
              </w:rPr>
              <w:t xml:space="preserve"> правами третьих лиц.</w:t>
            </w:r>
            <w:r>
              <w:rPr>
                <w:bCs/>
                <w:sz w:val="24"/>
                <w:szCs w:val="24"/>
              </w:rPr>
            </w:r>
            <w:r/>
          </w:p>
        </w:tc>
        <w:tc>
          <w:tcPr>
            <w:tcW w:w="197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971"/>
              <w:jc w:val="center"/>
              <w:keepNext w:val="0"/>
              <w:spacing w:before="0"/>
              <w:rPr>
                <w:rFonts w:eastAsia="Times New Roman"/>
                <w:b w:val="0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lang w:val="ru-RU" w:eastAsia="ru-RU"/>
              </w:rPr>
              <w:t xml:space="preserve">-</w:t>
            </w:r>
            <w:r>
              <w:rPr>
                <w:rFonts w:eastAsia="Times New Roman"/>
                <w:b w:val="0"/>
                <w:lang w:val="ru-RU" w:eastAsia="ru-RU"/>
              </w:rPr>
            </w:r>
            <w:r>
              <w:rPr>
                <w:rFonts w:eastAsia="Times New Roman"/>
                <w:b w:val="0"/>
                <w:lang w:val="ru-RU" w:eastAsia="ru-RU"/>
              </w:rPr>
            </w:r>
          </w:p>
        </w:tc>
        <w:tc>
          <w:tcPr>
            <w:tcW w:w="3408" w:type="dxa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8"/>
              <w:numPr>
                <w:ilvl w:val="0"/>
                <w:numId w:val="10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5816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гарантиям, гарантийному и послегарантийному обслуживанию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73" w:type="dxa"/>
            <w:textDirection w:val="lrTb"/>
            <w:noWrap w:val="false"/>
          </w:tcPr>
          <w:p>
            <w:pPr>
              <w:jc w:val="center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8" w:type="dxa"/>
            <w:textDirection w:val="lrTb"/>
            <w:noWrap w:val="false"/>
          </w:tcPr>
          <w:p>
            <w:pPr>
              <w:jc w:val="center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8"/>
              <w:numPr>
                <w:ilvl w:val="1"/>
                <w:numId w:val="10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5816" w:type="dxa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Гарантийный срок на продукцию, по позициям </w:t>
            </w:r>
            <w:r>
              <w:rPr>
                <w:i w:val="0"/>
                <w:iCs w:val="0"/>
                <w:sz w:val="24"/>
                <w:szCs w:val="24"/>
              </w:rPr>
              <w:t xml:space="preserve">с 1 по 873 Таблицы 1.1 Технических Требований Документации о закупке,</w:t>
            </w:r>
            <w:r>
              <w:rPr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 менее 12 месяцев с момента подписания покупателем товарной накладной или УПД и акта входного контроля. Гарантия распространяется на всю поставляемую продукцию.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97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before="4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8" w:type="dxa"/>
            <w:textDirection w:val="lrTb"/>
            <w:noWrap w:val="false"/>
          </w:tcPr>
          <w:p>
            <w:pPr>
              <w:pStyle w:val="971"/>
              <w:jc w:val="left"/>
              <w:keepNext w:val="0"/>
              <w:rPr>
                <w:rFonts w:eastAsia="Times New Roman"/>
                <w:b w:val="0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lang w:val="ru-RU" w:eastAsia="ru-RU"/>
              </w:rPr>
            </w:r>
            <w:r>
              <w:rPr>
                <w:rFonts w:eastAsia="Times New Roman"/>
                <w:b w:val="0"/>
                <w:lang w:val="ru-RU" w:eastAsia="ru-RU"/>
              </w:rPr>
            </w:r>
            <w:r>
              <w:rPr>
                <w:rFonts w:eastAsia="Times New Roman"/>
                <w:b w:val="0"/>
                <w:lang w:val="ru-RU" w:eastAsia="ru-RU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8"/>
              <w:numPr>
                <w:ilvl w:val="0"/>
                <w:numId w:val="10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5816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комплектации и документам, поставляемым вместе с продукцией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73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8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8"/>
              <w:numPr>
                <w:ilvl w:val="1"/>
                <w:numId w:val="10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5816" w:type="dxa"/>
            <w:vAlign w:val="center"/>
            <w:textDirection w:val="lrTb"/>
            <w:noWrap w:val="false"/>
          </w:tcPr>
          <w:p>
            <w:pPr>
              <w:jc w:val="left"/>
              <w:rPr>
                <w:iCs/>
                <w:sz w:val="20"/>
                <w:szCs w:val="20"/>
              </w:rPr>
            </w:pPr>
            <w:r>
              <w:rPr>
                <w:iCs/>
                <w:sz w:val="24"/>
                <w:szCs w:val="24"/>
              </w:rPr>
              <w:t xml:space="preserve">Поставщик обязан одновременно с передачей подшипников, </w:t>
            </w:r>
            <w:r>
              <w:rPr>
                <w:sz w:val="24"/>
                <w:szCs w:val="24"/>
              </w:rPr>
              <w:t xml:space="preserve">по позициям </w:t>
            </w:r>
            <w:r>
              <w:rPr>
                <w:i w:val="0"/>
                <w:iCs w:val="0"/>
                <w:sz w:val="24"/>
                <w:szCs w:val="24"/>
              </w:rPr>
              <w:t xml:space="preserve">с 1 по 873 Таблицы 1.1 Технических Требований Документации о закупке, </w:t>
            </w:r>
            <w:r>
              <w:rPr>
                <w:iCs/>
                <w:sz w:val="24"/>
                <w:szCs w:val="24"/>
              </w:rPr>
              <w:t xml:space="preserve"> передать Покупателю относящиеся к нему документы, оформленные надлежащим образом: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jc w:val="left"/>
              <w:rPr>
                <w:iCs/>
                <w:sz w:val="20"/>
                <w:szCs w:val="20"/>
              </w:rPr>
            </w:pPr>
            <w:r>
              <w:rPr>
                <w:iCs/>
                <w:sz w:val="24"/>
                <w:szCs w:val="24"/>
              </w:rPr>
              <w:t xml:space="preserve">сертификаты качества;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jc w:val="left"/>
              <w:rPr>
                <w:iCs/>
                <w:sz w:val="20"/>
                <w:szCs w:val="20"/>
              </w:rPr>
            </w:pPr>
            <w:r>
              <w:rPr>
                <w:iCs/>
                <w:sz w:val="24"/>
                <w:szCs w:val="24"/>
              </w:rPr>
              <w:t xml:space="preserve">технические паспорта;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jc w:val="left"/>
              <w:rPr>
                <w:iCs/>
                <w:sz w:val="20"/>
                <w:szCs w:val="20"/>
              </w:rPr>
            </w:pPr>
            <w:r>
              <w:rPr>
                <w:iCs/>
                <w:sz w:val="24"/>
                <w:szCs w:val="24"/>
              </w:rPr>
              <w:t xml:space="preserve">упаковочные листы, упаковочные ярлыки;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jc w:val="left"/>
              <w:rPr>
                <w:iCs/>
                <w:sz w:val="20"/>
                <w:szCs w:val="20"/>
              </w:rPr>
            </w:pPr>
            <w:r>
              <w:rPr>
                <w:iCs/>
                <w:sz w:val="24"/>
                <w:szCs w:val="24"/>
              </w:rPr>
              <w:t xml:space="preserve">товарно-транспортную накладную формы №1-Т;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товарную накладную унифицированной формы ТОРГ-12 или УПД в 2 экз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7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8"/>
              <w:numPr>
                <w:ilvl w:val="0"/>
                <w:numId w:val="10"/>
              </w:numPr>
              <w:jc w:val="center"/>
              <w:spacing w:before="60" w:after="60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gridSpan w:val="2"/>
            <w:tcW w:w="5816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color w:val="auto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Прочие (дополнительные) требования к продукции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W w:w="1973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color w:val="auto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-//-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color w:val="auto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-//-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W w:w="3408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color w:val="auto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-//-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4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8"/>
              <w:numPr>
                <w:ilvl w:val="1"/>
                <w:numId w:val="10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4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jc w:val="left"/>
              <w:spacing w:line="240" w:lineRule="auto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color="auto" w:fill="ffffff"/>
                <w:lang w:val="ru-RU"/>
              </w:rPr>
              <w:t xml:space="preserve">Установлен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color="auto" w:fill="ffffff"/>
              </w:rPr>
              <w:t xml:space="preserve">запрет закупок товаров (в том числе поставляемых при выполнении заку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color="auto" w:fill="ffffff"/>
              </w:rPr>
              <w:t xml:space="preserve">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, по перечню согласно приложению N 1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color="auto" w:fill="ffffff"/>
                <w:lang w:val="ru-RU"/>
              </w:rPr>
              <w:t xml:space="preserve"> ПП РФ № 1875.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highlight w:val="none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highlight w:val="none"/>
                <w:shd w:val="clear" w:color="auto" w:fill="ffffff"/>
              </w:rPr>
            </w:r>
          </w:p>
          <w:p>
            <w:pPr>
              <w:pStyle w:val="998"/>
              <w:ind w:firstLine="0"/>
              <w:jc w:val="left"/>
              <w:spacing w:before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  <w:t xml:space="preserve">не допускаются: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</w:p>
          <w:p>
            <w:pPr>
              <w:pStyle w:val="998"/>
              <w:ind w:firstLine="0"/>
              <w:jc w:val="left"/>
              <w:spacing w:before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  <w:t xml:space="preserve">а) заключение договора на поставку такого товара,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</w:p>
          <w:p>
            <w:pPr>
              <w:pStyle w:val="1000"/>
              <w:jc w:val="left"/>
              <w:spacing w:before="0" w:after="0" w:line="240" w:lineRule="auto"/>
              <w:shd w:val="clear" w:color="auto" w:fill="auto"/>
              <w:tabs>
                <w:tab w:val="left" w:pos="1648" w:leader="none"/>
              </w:tabs>
              <w:rPr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  <w:t xml:space="preserve">б) при исполнении договора </w:t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  <w:t xml:space="preserve">замена такого товара на происходящий из иностранного государства товар, в отношении которого установлен данный запрет</w:t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jc w:val="left"/>
              <w:spacing w:line="240" w:lineRule="auto"/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Поставляемая продукция должна быть  быть включена в 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р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еестр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ы, а именно: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r>
          </w:p>
          <w:p>
            <w:pPr>
              <w:ind w:left="0" w:right="0" w:firstLine="0"/>
              <w:jc w:val="left"/>
              <w:spacing w:before="0" w:after="0" w:line="288" w:lineRule="atLeast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а).Реестр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российской промышленной продукции, предусмотренн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ые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 статьей 17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 Федерального закона "О промышленной политике в Российской Федерации"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содержащей в том числе: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остановлением Правительства Российской Федерации от 17 июля 2015 г. N 719 "О подтверждении производства российской промышленной продукции" за выполнение (освоение)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на территории Российской Федерации соответствующих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 г. N 719.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  <w:br/>
              <w:t xml:space="preserve">б) Р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еестр промышленной продукции, произведенной на территории государств – членов Евразийского экономического союза, за исключением Российской Федерации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u w:val="none"/>
              </w:rPr>
              <w:t xml:space="preserve">порядок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содержащей в том числе: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уровня).</w:t>
            </w:r>
            <w:r>
              <w:rPr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973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Theme="minorHAnsi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 w:eastAsiaTheme="minorHAnsi"/>
                <w:b w:val="0"/>
                <w:bCs w:val="0"/>
                <w:i w:val="0"/>
                <w:iCs w:val="0"/>
                <w:sz w:val="24"/>
                <w:szCs w:val="24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eastAsia="en-US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2"/>
                <w:szCs w:val="22"/>
                <w:lang w:eastAsia="en-US"/>
              </w:rPr>
              <w:t xml:space="preserve">Участник должен предоставить в составе Первой части заявки Техническое предложение 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2"/>
                <w:szCs w:val="22"/>
                <w:lang w:eastAsia="en-US"/>
              </w:rPr>
              <w:t xml:space="preserve">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sz w:val="22"/>
                <w:szCs w:val="22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2"/>
                <w:szCs w:val="22"/>
                <w:lang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highlight w:val="cyan"/>
              </w:rPr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0"/>
                <w:szCs w:val="20"/>
                <w:highlight w:val="cyan"/>
              </w:rPr>
            </w:r>
          </w:p>
          <w:p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b/>
                <w:bCs/>
                <w:i w:val="0"/>
                <w:iCs w:val="0"/>
                <w:sz w:val="22"/>
                <w:szCs w:val="22"/>
                <w:highlight w:val="none"/>
                <w:lang w:val="ru-RU"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2"/>
                <w:szCs w:val="22"/>
                <w:lang w:eastAsia="en-US"/>
              </w:rPr>
              <w:t xml:space="preserve">Участник должен предоставить в составе заявки 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sz w:val="22"/>
                <w:szCs w:val="22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2"/>
                <w:szCs w:val="22"/>
                <w:lang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tcW w:w="34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>
        <w:rPr>
          <w:lang w:eastAsia="zh-CN"/>
        </w:rPr>
      </w:r>
    </w:p>
    <w:p>
      <w:pPr>
        <w:tabs>
          <w:tab w:val="left" w:pos="1267" w:leader="none"/>
        </w:tabs>
        <w:rPr>
          <w:sz w:val="24"/>
          <w:szCs w:val="24"/>
        </w:rPr>
        <w:sectPr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6"/>
        <w:ind w:left="357" w:hanging="357"/>
        <w:jc w:val="center"/>
        <w:keepLines/>
        <w:rPr>
          <w:lang w:val="ru-RU"/>
        </w:rPr>
      </w:pPr>
      <w:r/>
      <w:bookmarkStart w:id="42" w:name="_Toc53393312"/>
      <w:r/>
      <w:bookmarkStart w:id="43" w:name="_Toc75446583"/>
      <w:r/>
      <w:bookmarkStart w:id="44" w:name="_Toc46743519"/>
      <w:r/>
      <w:bookmarkStart w:id="45" w:name="_Toc51339699"/>
      <w:r>
        <w:rPr>
          <w:lang w:val="ru-RU"/>
        </w:rPr>
        <w:t xml:space="preserve">Требования к документации по ценообразованию</w:t>
      </w:r>
      <w:bookmarkEnd w:id="42"/>
      <w:r>
        <w:rPr>
          <w:lang w:val="ru-RU"/>
        </w:rPr>
        <w:t xml:space="preserve"> на этапе закупки</w:t>
      </w:r>
      <w:bookmarkEnd w:id="43"/>
      <w:r>
        <w:rPr>
          <w:lang w:val="ru-RU"/>
        </w:rPr>
      </w:r>
      <w:r>
        <w:rPr>
          <w:lang w:val="ru-RU"/>
        </w:rPr>
      </w:r>
    </w:p>
    <w:p>
      <w:pPr>
        <w:rPr>
          <w:rFonts w:eastAsia="Calibri"/>
          <w:b/>
          <w:iCs/>
          <w:lang w:val="zh-CN" w:eastAsia="zh-CN"/>
        </w:rPr>
      </w:pPr>
      <w:r>
        <w:rPr>
          <w:iCs/>
          <w:sz w:val="24"/>
          <w:szCs w:val="24"/>
        </w:rPr>
        <w:t xml:space="preserve">3.1. </w:t>
      </w:r>
      <w:r>
        <w:rPr>
          <w:iCs/>
          <w:sz w:val="24"/>
          <w:szCs w:val="24"/>
        </w:rPr>
        <w:t xml:space="preserve">Дополнительные документы по ценообразованию в состав заявки Участника не включаются.</w:t>
      </w:r>
      <w:r>
        <w:rPr>
          <w:iCs/>
        </w:rPr>
        <w:br w:type="page" w:clear="all"/>
      </w:r>
      <w:r>
        <w:rPr>
          <w:rFonts w:eastAsia="Calibri"/>
          <w:b/>
          <w:iCs/>
          <w:lang w:val="zh-CN" w:eastAsia="zh-CN"/>
        </w:rPr>
      </w:r>
      <w:r>
        <w:rPr>
          <w:rFonts w:eastAsia="Calibri"/>
          <w:b/>
          <w:iCs/>
          <w:lang w:val="zh-CN" w:eastAsia="zh-CN"/>
        </w:rPr>
      </w:r>
    </w:p>
    <w:p>
      <w:pPr>
        <w:pStyle w:val="876"/>
        <w:ind w:left="357" w:hanging="357"/>
        <w:jc w:val="center"/>
        <w:keepLines/>
        <w:rPr>
          <w:lang w:val="ru-RU"/>
        </w:rPr>
      </w:pPr>
      <w:r/>
      <w:bookmarkStart w:id="46" w:name="_Toc75446584"/>
      <w:r>
        <w:rPr>
          <w:lang w:val="ru-RU"/>
        </w:rPr>
        <w:t xml:space="preserve">Требования к документации по ценообразованию на этапе заключения (исполнения) договора</w:t>
      </w:r>
      <w:bookmarkEnd w:id="46"/>
      <w:r>
        <w:rPr>
          <w:lang w:val="ru-RU"/>
        </w:rPr>
      </w:r>
      <w:r>
        <w:rPr>
          <w:lang w:val="ru-RU"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976"/>
          <w:b w:val="0"/>
          <w:bCs/>
          <w:iCs/>
          <w:sz w:val="24"/>
          <w:szCs w:val="24"/>
        </w:rPr>
      </w:pPr>
      <w:r>
        <w:rPr>
          <w:rStyle w:val="976"/>
          <w:b w:val="0"/>
          <w:bCs/>
          <w:iCs/>
          <w:sz w:val="24"/>
          <w:szCs w:val="24"/>
        </w:rPr>
      </w:r>
      <w:r>
        <w:rPr>
          <w:rStyle w:val="976"/>
          <w:b w:val="0"/>
          <w:bCs/>
          <w:iCs/>
          <w:sz w:val="24"/>
          <w:szCs w:val="24"/>
        </w:rPr>
      </w:r>
      <w:r>
        <w:rPr>
          <w:rStyle w:val="976"/>
          <w:b w:val="0"/>
          <w:bCs/>
          <w:iCs/>
          <w:sz w:val="24"/>
          <w:szCs w:val="24"/>
        </w:rPr>
      </w:r>
    </w:p>
    <w:p>
      <w:pPr>
        <w:rPr>
          <w:rFonts w:eastAsia="Calibri"/>
          <w:b/>
          <w:iCs/>
          <w:lang w:val="zh-CN" w:eastAsia="zh-CN"/>
        </w:rPr>
      </w:pPr>
      <w:r>
        <w:rPr>
          <w:iCs/>
          <w:sz w:val="24"/>
          <w:szCs w:val="24"/>
        </w:rPr>
        <w:t xml:space="preserve">4.1. Не требуется</w:t>
      </w:r>
      <w:r>
        <w:rPr>
          <w:iCs/>
        </w:rPr>
        <w:br w:type="page" w:clear="all"/>
      </w:r>
      <w:r>
        <w:rPr>
          <w:rFonts w:eastAsia="Calibri"/>
          <w:b/>
          <w:iCs/>
          <w:lang w:val="zh-CN" w:eastAsia="zh-CN"/>
        </w:rPr>
      </w:r>
      <w:r>
        <w:rPr>
          <w:rFonts w:eastAsia="Calibri"/>
          <w:b/>
          <w:iCs/>
          <w:lang w:val="zh-CN" w:eastAsia="zh-CN"/>
        </w:rPr>
      </w:r>
    </w:p>
    <w:p>
      <w:pPr>
        <w:pStyle w:val="876"/>
        <w:ind w:left="357" w:hanging="357"/>
        <w:jc w:val="center"/>
        <w:keepLines/>
        <w:rPr>
          <w:iCs/>
          <w:caps/>
        </w:rPr>
      </w:pPr>
      <w:r/>
      <w:bookmarkStart w:id="47" w:name="_Toc75446585"/>
      <w:r>
        <w:rPr>
          <w:iCs/>
        </w:rPr>
        <w:t xml:space="preserve">Приложения</w:t>
      </w:r>
      <w:bookmarkEnd w:id="44"/>
      <w:r/>
      <w:bookmarkEnd w:id="45"/>
      <w:r/>
      <w:bookmarkEnd w:id="47"/>
      <w:r>
        <w:rPr>
          <w:iCs/>
          <w:caps/>
        </w:rPr>
      </w:r>
      <w:r>
        <w:rPr>
          <w:iCs/>
          <w:caps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976"/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r>
        <w:rPr>
          <w:rStyle w:val="976"/>
          <w:b w:val="0"/>
          <w:bCs/>
          <w:iCs/>
          <w:sz w:val="24"/>
          <w:szCs w:val="24"/>
        </w:rPr>
      </w:r>
      <w:r>
        <w:rPr>
          <w:rStyle w:val="976"/>
          <w:b w:val="0"/>
          <w:bCs/>
          <w:iCs/>
          <w:sz w:val="24"/>
          <w:szCs w:val="24"/>
        </w:rPr>
      </w:r>
    </w:p>
    <w:p>
      <w:pPr>
        <w:pStyle w:val="948"/>
        <w:numPr>
          <w:ilvl w:val="0"/>
          <w:numId w:val="16"/>
        </w:numPr>
        <w:spacing w:line="264" w:lineRule="auto"/>
        <w:rPr>
          <w:sz w:val="24"/>
          <w:szCs w:val="24"/>
          <w:highlight w:val="none"/>
          <w:lang w:val="ru-RU"/>
        </w:rPr>
      </w:pPr>
      <w:r>
        <w:rPr>
          <w:sz w:val="24"/>
          <w:szCs w:val="24"/>
        </w:rPr>
        <w:t xml:space="preserve">Приложение №1 к ТТ </w:t>
      </w:r>
      <w:r>
        <w:rPr>
          <w:sz w:val="24"/>
          <w:szCs w:val="24"/>
          <w:highlight w:val="none"/>
          <w:lang w:val="ru-RU"/>
        </w:rPr>
        <w:t xml:space="preserve">–</w:t>
      </w:r>
      <w:r>
        <w:rPr>
          <w:sz w:val="24"/>
          <w:szCs w:val="24"/>
        </w:rPr>
        <w:t xml:space="preserve"> 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Перечень, функциональные характеристики, количественные, качественные характеристики продукции, место поставки</w:t>
      </w: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976"/>
          <w:b w:val="0"/>
          <w:bCs w:val="0"/>
          <w:sz w:val="24"/>
          <w:szCs w:val="24"/>
        </w:rPr>
      </w:pPr>
      <w:r>
        <w:rPr>
          <w:rStyle w:val="976"/>
          <w:b w:val="0"/>
          <w:bCs/>
          <w:iCs/>
          <w:sz w:val="24"/>
          <w:szCs w:val="24"/>
        </w:rPr>
      </w:r>
      <w:r>
        <w:rPr>
          <w:rStyle w:val="976"/>
          <w:b w:val="0"/>
          <w:bCs w:val="0"/>
          <w:sz w:val="24"/>
          <w:szCs w:val="24"/>
        </w:rPr>
      </w:r>
      <w:r>
        <w:rPr>
          <w:rStyle w:val="976"/>
          <w:b w:val="0"/>
          <w:bCs w:val="0"/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rStyle w:val="976"/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r>
        <w:rPr>
          <w:rStyle w:val="976"/>
          <w:b w:val="0"/>
          <w:bCs/>
          <w:iCs/>
          <w:sz w:val="24"/>
          <w:szCs w:val="24"/>
        </w:rPr>
      </w:r>
      <w:r>
        <w:rPr>
          <w:rStyle w:val="976"/>
          <w:b w:val="0"/>
          <w:bCs/>
          <w:iCs/>
          <w:sz w:val="24"/>
          <w:szCs w:val="24"/>
        </w:rPr>
      </w:r>
    </w:p>
    <w:p>
      <w:pPr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Garamond">
    <w:panose1 w:val="02020603050405020304"/>
  </w:font>
  <w:font w:name="Verdana">
    <w:panose1 w:val="020B0604030504040204"/>
  </w:font>
  <w:font w:name="Calibri Light (Заголовки)">
    <w:panose1 w:val="020F0502020204030204"/>
  </w:font>
  <w:font w:name="Tahoma">
    <w:panose1 w:val="020B0604030504040204"/>
  </w:font>
  <w:font w:name="Cambria">
    <w:panose1 w:val="02040803050406030204"/>
  </w:font>
  <w:font w:name="Batang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SimSun">
    <w:panose1 w:val="02000603000000000000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13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end"/>
    </w:r>
    <w:r>
      <w:rPr>
        <w:rStyle w:val="892"/>
      </w:rPr>
    </w:r>
    <w:r>
      <w:rPr>
        <w:rStyle w:val="892"/>
      </w:rPr>
    </w:r>
  </w:p>
  <w:p>
    <w:pPr>
      <w:pStyle w:val="90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color w:val="000000" w:themeColor="text1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79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80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8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81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82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pStyle w:val="923"/>
      <w:isLgl w:val="false"/>
      <w:suff w:val="tab"/>
      <w:lvlText w:val="%1."/>
      <w:lvlJc w:val="left"/>
      <w:pPr>
        <w:ind w:left="360" w:hanging="360"/>
        <w:tabs>
          <w:tab w:val="left" w:pos="360" w:leader="none"/>
        </w:tabs>
      </w:pPr>
      <w:rPr>
        <w:rFonts w:hint="default"/>
      </w:rPr>
    </w:lvl>
    <w:lvl w:ilvl="1">
      <w:start w:val="1"/>
      <w:numFmt w:val="decimal"/>
      <w:pStyle w:val="924"/>
      <w:isLgl w:val="false"/>
      <w:suff w:val="tab"/>
      <w:lvlText w:val="%1.%2."/>
      <w:lvlJc w:val="left"/>
      <w:pPr>
        <w:ind w:left="0" w:firstLine="0"/>
        <w:tabs>
          <w:tab w:val="left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left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left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left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left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left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left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left" w:pos="357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pStyle w:val="876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pStyle w:val="879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78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989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4"/>
      <w:numFmt w:val="bullet"/>
      <w:pStyle w:val="962"/>
      <w:isLgl w:val="false"/>
      <w:suff w:val="tab"/>
      <w:lvlText w:val="-"/>
      <w:lvlJc w:val="left"/>
      <w:pPr>
        <w:ind w:left="-207" w:hanging="360"/>
        <w:tabs>
          <w:tab w:val="left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63"/>
      <w:isLgl w:val="false"/>
      <w:suff w:val="tab"/>
      <w:lvlText w:val="o"/>
      <w:lvlJc w:val="left"/>
      <w:pPr>
        <w:ind w:left="513" w:hanging="360"/>
        <w:tabs>
          <w:tab w:val="left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61"/>
      <w:isLgl w:val="false"/>
      <w:suff w:val="tab"/>
      <w:lvlText w:val=""/>
      <w:lvlJc w:val="left"/>
      <w:pPr>
        <w:ind w:left="1233" w:hanging="360"/>
        <w:tabs>
          <w:tab w:val="left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left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left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left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left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left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left" w:pos="5553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77" w:hanging="360"/>
      </w:pPr>
      <w:rPr>
        <w:rFonts w:hint="default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497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857" w:hanging="72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2577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2937" w:hanging="108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3657" w:hanging="144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017" w:hanging="144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737" w:hanging="1800"/>
      </w:pPr>
      <w:rPr>
        <w:rFonts w:hint="default"/>
        <w:color w:val="000000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77" w:hanging="360"/>
      </w:pPr>
      <w:rPr>
        <w:rFonts w:hint="default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497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857" w:hanging="72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2577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2937" w:hanging="108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3657" w:hanging="144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017" w:hanging="144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737" w:hanging="1800"/>
      </w:pPr>
      <w:rPr>
        <w:rFonts w:hint="default"/>
        <w:color w:val="000000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0"/>
  </w:num>
  <w:num w:numId="8">
    <w:abstractNumId w:val="11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0">
    <w:name w:val="Heading 1 Char"/>
    <w:basedOn w:val="885"/>
    <w:link w:val="876"/>
    <w:uiPriority w:val="9"/>
    <w:rPr>
      <w:rFonts w:ascii="Arial" w:hAnsi="Arial" w:eastAsia="Arial" w:cs="Arial"/>
      <w:sz w:val="40"/>
      <w:szCs w:val="40"/>
    </w:rPr>
  </w:style>
  <w:style w:type="character" w:styleId="731">
    <w:name w:val="Heading 2 Char"/>
    <w:basedOn w:val="885"/>
    <w:link w:val="877"/>
    <w:uiPriority w:val="9"/>
    <w:rPr>
      <w:rFonts w:ascii="Arial" w:hAnsi="Arial" w:eastAsia="Arial" w:cs="Arial"/>
      <w:sz w:val="34"/>
    </w:rPr>
  </w:style>
  <w:style w:type="character" w:styleId="732">
    <w:name w:val="Heading 3 Char"/>
    <w:basedOn w:val="885"/>
    <w:link w:val="878"/>
    <w:uiPriority w:val="9"/>
    <w:rPr>
      <w:rFonts w:ascii="Arial" w:hAnsi="Arial" w:eastAsia="Arial" w:cs="Arial"/>
      <w:sz w:val="30"/>
      <w:szCs w:val="30"/>
    </w:rPr>
  </w:style>
  <w:style w:type="character" w:styleId="733">
    <w:name w:val="Heading 4 Char"/>
    <w:basedOn w:val="885"/>
    <w:link w:val="879"/>
    <w:uiPriority w:val="9"/>
    <w:rPr>
      <w:rFonts w:ascii="Arial" w:hAnsi="Arial" w:eastAsia="Arial" w:cs="Arial"/>
      <w:b/>
      <w:bCs/>
      <w:sz w:val="26"/>
      <w:szCs w:val="26"/>
    </w:rPr>
  </w:style>
  <w:style w:type="character" w:styleId="734">
    <w:name w:val="Heading 5 Char"/>
    <w:basedOn w:val="885"/>
    <w:link w:val="880"/>
    <w:uiPriority w:val="9"/>
    <w:rPr>
      <w:rFonts w:ascii="Arial" w:hAnsi="Arial" w:eastAsia="Arial" w:cs="Arial"/>
      <w:b/>
      <w:bCs/>
      <w:sz w:val="24"/>
      <w:szCs w:val="24"/>
    </w:rPr>
  </w:style>
  <w:style w:type="character" w:styleId="735">
    <w:name w:val="Heading 6 Char"/>
    <w:basedOn w:val="885"/>
    <w:link w:val="881"/>
    <w:uiPriority w:val="9"/>
    <w:rPr>
      <w:rFonts w:ascii="Arial" w:hAnsi="Arial" w:eastAsia="Arial" w:cs="Arial"/>
      <w:b/>
      <w:bCs/>
      <w:sz w:val="22"/>
      <w:szCs w:val="22"/>
    </w:rPr>
  </w:style>
  <w:style w:type="character" w:styleId="736">
    <w:name w:val="Heading 7 Char"/>
    <w:basedOn w:val="885"/>
    <w:link w:val="8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7">
    <w:name w:val="Heading 8 Char"/>
    <w:basedOn w:val="885"/>
    <w:link w:val="883"/>
    <w:uiPriority w:val="9"/>
    <w:rPr>
      <w:rFonts w:ascii="Arial" w:hAnsi="Arial" w:eastAsia="Arial" w:cs="Arial"/>
      <w:i/>
      <w:iCs/>
      <w:sz w:val="22"/>
      <w:szCs w:val="22"/>
    </w:rPr>
  </w:style>
  <w:style w:type="character" w:styleId="738">
    <w:name w:val="Heading 9 Char"/>
    <w:basedOn w:val="885"/>
    <w:link w:val="884"/>
    <w:uiPriority w:val="9"/>
    <w:rPr>
      <w:rFonts w:ascii="Arial" w:hAnsi="Arial" w:eastAsia="Arial" w:cs="Arial"/>
      <w:i/>
      <w:iCs/>
      <w:sz w:val="21"/>
      <w:szCs w:val="21"/>
    </w:rPr>
  </w:style>
  <w:style w:type="paragraph" w:styleId="739">
    <w:name w:val="Title"/>
    <w:basedOn w:val="875"/>
    <w:next w:val="875"/>
    <w:link w:val="74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0">
    <w:name w:val="Title Char"/>
    <w:basedOn w:val="885"/>
    <w:link w:val="739"/>
    <w:uiPriority w:val="10"/>
    <w:rPr>
      <w:sz w:val="48"/>
      <w:szCs w:val="48"/>
    </w:rPr>
  </w:style>
  <w:style w:type="character" w:styleId="741">
    <w:name w:val="Subtitle Char"/>
    <w:basedOn w:val="885"/>
    <w:link w:val="918"/>
    <w:uiPriority w:val="11"/>
    <w:rPr>
      <w:sz w:val="24"/>
      <w:szCs w:val="24"/>
    </w:rPr>
  </w:style>
  <w:style w:type="character" w:styleId="742">
    <w:name w:val="Quote Char"/>
    <w:link w:val="949"/>
    <w:uiPriority w:val="29"/>
    <w:rPr>
      <w:i/>
    </w:rPr>
  </w:style>
  <w:style w:type="character" w:styleId="743">
    <w:name w:val="Intense Quote Char"/>
    <w:link w:val="951"/>
    <w:uiPriority w:val="30"/>
    <w:rPr>
      <w:i/>
    </w:rPr>
  </w:style>
  <w:style w:type="character" w:styleId="744">
    <w:name w:val="Header Char"/>
    <w:basedOn w:val="885"/>
    <w:link w:val="903"/>
    <w:uiPriority w:val="99"/>
  </w:style>
  <w:style w:type="character" w:styleId="745">
    <w:name w:val="Footer Char"/>
    <w:basedOn w:val="885"/>
    <w:link w:val="914"/>
    <w:uiPriority w:val="99"/>
  </w:style>
  <w:style w:type="character" w:styleId="746">
    <w:name w:val="Caption Char"/>
    <w:basedOn w:val="898"/>
    <w:link w:val="914"/>
    <w:uiPriority w:val="99"/>
  </w:style>
  <w:style w:type="table" w:styleId="747">
    <w:name w:val="Table Grid Light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6">
    <w:name w:val="List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7">
    <w:name w:val="List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8">
    <w:name w:val="List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9">
    <w:name w:val="List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0">
    <w:name w:val="List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1">
    <w:name w:val="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3">
    <w:name w:val="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4">
    <w:name w:val="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5">
    <w:name w:val="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6">
    <w:name w:val="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7">
    <w:name w:val="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8">
    <w:name w:val="Bordered &amp; 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0">
    <w:name w:val="Bordered &amp; 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1">
    <w:name w:val="Bordered &amp; 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2">
    <w:name w:val="Bordered &amp; 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3">
    <w:name w:val="Bordered &amp; 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4">
    <w:name w:val="Bordered &amp; 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5">
    <w:name w:val="Bordered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2">
    <w:name w:val="Footnote Text Char"/>
    <w:link w:val="901"/>
    <w:uiPriority w:val="99"/>
    <w:rPr>
      <w:sz w:val="18"/>
    </w:rPr>
  </w:style>
  <w:style w:type="character" w:styleId="873">
    <w:name w:val="Endnote Text Char"/>
    <w:link w:val="897"/>
    <w:uiPriority w:val="99"/>
    <w:rPr>
      <w:sz w:val="20"/>
    </w:rPr>
  </w:style>
  <w:style w:type="paragraph" w:styleId="874">
    <w:name w:val="table of figures"/>
    <w:basedOn w:val="875"/>
    <w:next w:val="875"/>
    <w:uiPriority w:val="99"/>
    <w:unhideWhenUsed/>
    <w:pPr>
      <w:spacing w:after="0" w:afterAutospacing="0"/>
    </w:pPr>
  </w:style>
  <w:style w:type="paragraph" w:styleId="875" w:default="1">
    <w:name w:val="Normal"/>
    <w:uiPriority w:val="0"/>
    <w:qFormat/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styleId="876">
    <w:name w:val="Heading 1"/>
    <w:basedOn w:val="878"/>
    <w:next w:val="875"/>
    <w:link w:val="938"/>
    <w:uiPriority w:val="0"/>
    <w:qFormat/>
    <w:pPr>
      <w:numPr>
        <w:ilvl w:val="0"/>
      </w:numPr>
      <w:outlineLvl w:val="0"/>
    </w:pPr>
    <w:rPr>
      <w:sz w:val="28"/>
      <w:szCs w:val="28"/>
    </w:rPr>
  </w:style>
  <w:style w:type="paragraph" w:styleId="877">
    <w:name w:val="Heading 2"/>
    <w:basedOn w:val="879"/>
    <w:next w:val="875"/>
    <w:link w:val="940"/>
    <w:uiPriority w:val="0"/>
    <w:qFormat/>
    <w:pPr>
      <w:outlineLvl w:val="1"/>
    </w:pPr>
  </w:style>
  <w:style w:type="paragraph" w:styleId="878">
    <w:name w:val="Heading 3"/>
    <w:basedOn w:val="875"/>
    <w:next w:val="875"/>
    <w:link w:val="941"/>
    <w:uiPriority w:val="0"/>
    <w:qFormat/>
    <w:pPr>
      <w:numPr>
        <w:ilvl w:val="2"/>
        <w:numId w:val="1"/>
      </w:numPr>
      <w:keepNext/>
      <w:spacing w:before="120" w:after="60"/>
      <w:outlineLvl w:val="2"/>
    </w:pPr>
    <w:rPr>
      <w:rFonts w:eastAsia="Calibri"/>
      <w:b/>
      <w:sz w:val="24"/>
      <w:szCs w:val="24"/>
      <w:lang w:val="zh-CN" w:eastAsia="zh-CN"/>
    </w:rPr>
  </w:style>
  <w:style w:type="paragraph" w:styleId="879">
    <w:name w:val="Heading 4"/>
    <w:basedOn w:val="878"/>
    <w:next w:val="875"/>
    <w:link w:val="942"/>
    <w:uiPriority w:val="0"/>
    <w:qFormat/>
    <w:pPr>
      <w:numPr>
        <w:ilvl w:val="1"/>
      </w:numPr>
      <w:outlineLvl w:val="3"/>
    </w:pPr>
    <w:rPr>
      <w:bCs/>
    </w:rPr>
  </w:style>
  <w:style w:type="paragraph" w:styleId="880">
    <w:name w:val="Heading 5"/>
    <w:basedOn w:val="875"/>
    <w:next w:val="875"/>
    <w:link w:val="943"/>
    <w:uiPriority w:val="9"/>
    <w:qFormat/>
    <w:pPr>
      <w:spacing w:before="240" w:after="60"/>
      <w:outlineLvl w:val="4"/>
    </w:pPr>
    <w:rPr>
      <w:b/>
      <w:bCs/>
      <w:i/>
      <w:iCs/>
      <w:sz w:val="26"/>
      <w:szCs w:val="26"/>
      <w:lang w:val="zh-CN" w:eastAsia="zh-CN"/>
    </w:rPr>
  </w:style>
  <w:style w:type="paragraph" w:styleId="881">
    <w:name w:val="Heading 6"/>
    <w:basedOn w:val="875"/>
    <w:next w:val="875"/>
    <w:link w:val="935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zh-CN" w:eastAsia="zh-CN"/>
    </w:rPr>
  </w:style>
  <w:style w:type="paragraph" w:styleId="882">
    <w:name w:val="Heading 7"/>
    <w:basedOn w:val="875"/>
    <w:next w:val="875"/>
    <w:link w:val="936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zh-CN" w:eastAsia="zh-CN"/>
    </w:rPr>
  </w:style>
  <w:style w:type="paragraph" w:styleId="883">
    <w:name w:val="Heading 8"/>
    <w:basedOn w:val="875"/>
    <w:next w:val="875"/>
    <w:link w:val="937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  <w:lang w:val="zh-CN" w:eastAsia="zh-CN"/>
    </w:rPr>
  </w:style>
  <w:style w:type="paragraph" w:styleId="884">
    <w:name w:val="Heading 9"/>
    <w:basedOn w:val="875"/>
    <w:next w:val="875"/>
    <w:link w:val="944"/>
    <w:uiPriority w:val="9"/>
    <w:qFormat/>
    <w:pPr>
      <w:spacing w:before="240" w:after="60"/>
      <w:outlineLvl w:val="8"/>
    </w:pPr>
    <w:rPr>
      <w:rFonts w:ascii="Arial" w:hAnsi="Arial"/>
      <w:sz w:val="22"/>
      <w:szCs w:val="22"/>
      <w:lang w:val="zh-CN" w:eastAsia="zh-CN"/>
    </w:rPr>
  </w:style>
  <w:style w:type="character" w:styleId="885" w:default="1">
    <w:name w:val="Default Paragraph Font"/>
    <w:uiPriority w:val="1"/>
    <w:semiHidden/>
    <w:unhideWhenUsed/>
    <w:qFormat/>
  </w:style>
  <w:style w:type="table" w:styleId="886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887">
    <w:name w:val="footnote reference"/>
    <w:uiPriority w:val="0"/>
    <w:qFormat/>
    <w:rPr>
      <w:vertAlign w:val="superscript"/>
    </w:rPr>
  </w:style>
  <w:style w:type="character" w:styleId="888">
    <w:name w:val="annotation reference"/>
    <w:uiPriority w:val="99"/>
    <w:semiHidden/>
    <w:qFormat/>
    <w:rPr>
      <w:sz w:val="16"/>
      <w:szCs w:val="16"/>
    </w:rPr>
  </w:style>
  <w:style w:type="character" w:styleId="889">
    <w:name w:val="endnote reference"/>
    <w:basedOn w:val="885"/>
    <w:uiPriority w:val="0"/>
    <w:qFormat/>
    <w:rPr>
      <w:vertAlign w:val="superscript"/>
    </w:rPr>
  </w:style>
  <w:style w:type="character" w:styleId="890">
    <w:name w:val="Emphasis"/>
    <w:uiPriority w:val="20"/>
    <w:qFormat/>
    <w:rPr>
      <w:i/>
      <w:iCs/>
    </w:rPr>
  </w:style>
  <w:style w:type="character" w:styleId="891">
    <w:name w:val="Hyperlink"/>
    <w:uiPriority w:val="99"/>
    <w:qFormat/>
    <w:rPr>
      <w:color w:val="0000ff"/>
      <w:u w:val="single"/>
    </w:rPr>
  </w:style>
  <w:style w:type="character" w:styleId="892">
    <w:name w:val="page number"/>
    <w:basedOn w:val="885"/>
    <w:uiPriority w:val="0"/>
    <w:qFormat/>
  </w:style>
  <w:style w:type="character" w:styleId="893">
    <w:name w:val="Strong"/>
    <w:uiPriority w:val="0"/>
    <w:qFormat/>
    <w:rPr>
      <w:b/>
      <w:bCs/>
    </w:rPr>
  </w:style>
  <w:style w:type="paragraph" w:styleId="894">
    <w:name w:val="Balloon Text"/>
    <w:basedOn w:val="875"/>
    <w:uiPriority w:val="0"/>
    <w:semiHidden/>
    <w:qFormat/>
    <w:rPr>
      <w:rFonts w:ascii="Tahoma" w:hAnsi="Tahoma" w:cs="Tahoma"/>
      <w:sz w:val="16"/>
      <w:szCs w:val="16"/>
    </w:rPr>
  </w:style>
  <w:style w:type="paragraph" w:styleId="895">
    <w:name w:val="Body Text 2"/>
    <w:basedOn w:val="875"/>
    <w:uiPriority w:val="0"/>
    <w:qFormat/>
    <w:pPr>
      <w:spacing w:after="120" w:line="480" w:lineRule="auto"/>
    </w:pPr>
  </w:style>
  <w:style w:type="paragraph" w:styleId="896">
    <w:name w:val="Body Text Indent 3"/>
    <w:basedOn w:val="875"/>
    <w:link w:val="996"/>
    <w:uiPriority w:val="0"/>
    <w:qFormat/>
    <w:pPr>
      <w:ind w:left="283"/>
      <w:spacing w:after="120"/>
    </w:pPr>
    <w:rPr>
      <w:sz w:val="16"/>
      <w:szCs w:val="16"/>
    </w:rPr>
  </w:style>
  <w:style w:type="paragraph" w:styleId="897">
    <w:name w:val="endnote text"/>
    <w:basedOn w:val="875"/>
    <w:link w:val="988"/>
    <w:uiPriority w:val="0"/>
    <w:qFormat/>
    <w:rPr>
      <w:sz w:val="20"/>
      <w:szCs w:val="20"/>
    </w:rPr>
  </w:style>
  <w:style w:type="paragraph" w:styleId="898">
    <w:name w:val="Caption"/>
    <w:basedOn w:val="875"/>
    <w:next w:val="875"/>
    <w:link w:val="746"/>
    <w:uiPriority w:val="35"/>
    <w:qFormat/>
    <w:rPr>
      <w:rFonts w:eastAsia="Calibri"/>
      <w:b/>
      <w:bCs/>
      <w:color w:val="4f81bd"/>
      <w:sz w:val="18"/>
      <w:szCs w:val="18"/>
    </w:rPr>
  </w:style>
  <w:style w:type="paragraph" w:styleId="899">
    <w:name w:val="annotation text"/>
    <w:basedOn w:val="875"/>
    <w:link w:val="986"/>
    <w:uiPriority w:val="0"/>
    <w:semiHidden/>
    <w:qFormat/>
    <w:rPr>
      <w:sz w:val="20"/>
      <w:szCs w:val="20"/>
    </w:rPr>
  </w:style>
  <w:style w:type="paragraph" w:styleId="900">
    <w:name w:val="annotation subject"/>
    <w:basedOn w:val="899"/>
    <w:next w:val="899"/>
    <w:uiPriority w:val="0"/>
    <w:semiHidden/>
    <w:qFormat/>
    <w:rPr>
      <w:b/>
      <w:bCs/>
    </w:rPr>
  </w:style>
  <w:style w:type="paragraph" w:styleId="901">
    <w:name w:val="footnote text"/>
    <w:basedOn w:val="875"/>
    <w:link w:val="970"/>
    <w:uiPriority w:val="99"/>
    <w:qFormat/>
    <w:rPr>
      <w:sz w:val="20"/>
      <w:szCs w:val="20"/>
    </w:rPr>
  </w:style>
  <w:style w:type="paragraph" w:styleId="902">
    <w:name w:val="toc 8"/>
    <w:basedOn w:val="875"/>
    <w:next w:val="875"/>
    <w:uiPriority w:val="0"/>
    <w:unhideWhenUsed/>
    <w:qFormat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903">
    <w:name w:val="Header"/>
    <w:basedOn w:val="875"/>
    <w:link w:val="985"/>
    <w:uiPriority w:val="0"/>
    <w:qFormat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04">
    <w:name w:val="toc 9"/>
    <w:basedOn w:val="875"/>
    <w:next w:val="875"/>
    <w:uiPriority w:val="0"/>
    <w:semiHidden/>
    <w:qFormat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05">
    <w:name w:val="toc 7"/>
    <w:basedOn w:val="875"/>
    <w:next w:val="875"/>
    <w:uiPriority w:val="0"/>
    <w:unhideWhenUsed/>
    <w:qFormat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906">
    <w:name w:val="Body Text"/>
    <w:basedOn w:val="875"/>
    <w:link w:val="972"/>
    <w:uiPriority w:val="0"/>
    <w:qFormat/>
    <w:pPr>
      <w:spacing w:after="120"/>
    </w:pPr>
  </w:style>
  <w:style w:type="paragraph" w:styleId="907">
    <w:name w:val="toc 1"/>
    <w:basedOn w:val="875"/>
    <w:next w:val="875"/>
    <w:uiPriority w:val="39"/>
    <w:qFormat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08">
    <w:name w:val="toc 6"/>
    <w:basedOn w:val="875"/>
    <w:next w:val="875"/>
    <w:uiPriority w:val="0"/>
    <w:unhideWhenUsed/>
    <w:qFormat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909">
    <w:name w:val="toc 3"/>
    <w:basedOn w:val="875"/>
    <w:next w:val="875"/>
    <w:uiPriority w:val="39"/>
    <w:qFormat/>
    <w:pPr>
      <w:ind w:left="280"/>
    </w:pPr>
    <w:rPr>
      <w:rFonts w:cstheme="minorHAnsi"/>
      <w:sz w:val="20"/>
      <w:szCs w:val="20"/>
    </w:rPr>
  </w:style>
  <w:style w:type="paragraph" w:styleId="910">
    <w:name w:val="toc 2"/>
    <w:basedOn w:val="875"/>
    <w:next w:val="875"/>
    <w:uiPriority w:val="39"/>
    <w:qFormat/>
    <w:pPr>
      <w:spacing w:before="240"/>
    </w:pPr>
    <w:rPr>
      <w:rFonts w:cstheme="minorHAnsi"/>
      <w:b/>
      <w:bCs/>
      <w:sz w:val="20"/>
      <w:szCs w:val="20"/>
    </w:rPr>
  </w:style>
  <w:style w:type="paragraph" w:styleId="911">
    <w:name w:val="toc 4"/>
    <w:basedOn w:val="875"/>
    <w:next w:val="875"/>
    <w:uiPriority w:val="39"/>
    <w:qFormat/>
    <w:pPr>
      <w:ind w:left="560"/>
    </w:pPr>
    <w:rPr>
      <w:rFonts w:cstheme="minorHAnsi"/>
      <w:sz w:val="20"/>
      <w:szCs w:val="20"/>
    </w:rPr>
  </w:style>
  <w:style w:type="paragraph" w:styleId="912">
    <w:name w:val="toc 5"/>
    <w:basedOn w:val="875"/>
    <w:next w:val="875"/>
    <w:uiPriority w:val="0"/>
    <w:semiHidden/>
    <w:qFormat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13">
    <w:name w:val="Body Text Indent"/>
    <w:basedOn w:val="875"/>
    <w:uiPriority w:val="0"/>
    <w:qFormat/>
    <w:pPr>
      <w:ind w:left="360"/>
    </w:pPr>
    <w:rPr>
      <w:sz w:val="24"/>
      <w:szCs w:val="24"/>
    </w:rPr>
  </w:style>
  <w:style w:type="paragraph" w:styleId="914">
    <w:name w:val="Footer"/>
    <w:basedOn w:val="875"/>
    <w:uiPriority w:val="0"/>
    <w:qFormat/>
    <w:pPr>
      <w:tabs>
        <w:tab w:val="center" w:pos="4677" w:leader="none"/>
        <w:tab w:val="right" w:pos="9355" w:leader="none"/>
      </w:tabs>
    </w:pPr>
  </w:style>
  <w:style w:type="paragraph" w:styleId="915">
    <w:name w:val="Normal (Web)"/>
    <w:basedOn w:val="875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916">
    <w:name w:val="Body Text 3"/>
    <w:basedOn w:val="875"/>
    <w:uiPriority w:val="0"/>
    <w:qFormat/>
    <w:pPr>
      <w:spacing w:after="120"/>
    </w:pPr>
    <w:rPr>
      <w:sz w:val="16"/>
      <w:szCs w:val="16"/>
    </w:rPr>
  </w:style>
  <w:style w:type="paragraph" w:styleId="917">
    <w:name w:val="Body Text Indent 2"/>
    <w:basedOn w:val="875"/>
    <w:uiPriority w:val="0"/>
    <w:qFormat/>
    <w:pPr>
      <w:ind w:left="283"/>
      <w:spacing w:after="120" w:line="480" w:lineRule="auto"/>
    </w:pPr>
  </w:style>
  <w:style w:type="paragraph" w:styleId="918">
    <w:name w:val="Subtitle"/>
    <w:basedOn w:val="875"/>
    <w:next w:val="875"/>
    <w:link w:val="947"/>
    <w:uiPriority w:val="11"/>
    <w:qFormat/>
    <w:pPr>
      <w:ind w:left="1066" w:firstLine="709"/>
    </w:pPr>
    <w:rPr>
      <w:rFonts w:ascii="Cambria" w:hAnsi="Cambria"/>
      <w:i/>
      <w:iCs/>
      <w:color w:val="4f81bd"/>
      <w:spacing w:val="15"/>
      <w:sz w:val="24"/>
      <w:szCs w:val="24"/>
      <w:lang w:val="zh-CN" w:eastAsia="zh-CN"/>
    </w:rPr>
  </w:style>
  <w:style w:type="paragraph" w:styleId="919">
    <w:name w:val="Block Text"/>
    <w:basedOn w:val="875"/>
    <w:uiPriority w:val="0"/>
    <w:qFormat/>
    <w:pPr>
      <w:ind w:left="-567" w:right="-766"/>
      <w:jc w:val="center"/>
    </w:pPr>
    <w:rPr>
      <w:b/>
      <w:bCs/>
      <w:sz w:val="24"/>
      <w:szCs w:val="20"/>
    </w:rPr>
  </w:style>
  <w:style w:type="paragraph" w:styleId="920">
    <w:name w:val="E-mail Signature"/>
    <w:basedOn w:val="875"/>
    <w:link w:val="959"/>
    <w:uiPriority w:val="99"/>
    <w:unhideWhenUsed/>
    <w:qFormat/>
    <w:rPr>
      <w:rFonts w:eastAsia="Calibri"/>
      <w:sz w:val="24"/>
      <w:szCs w:val="24"/>
      <w:lang w:val="zh-CN" w:eastAsia="zh-CN"/>
    </w:rPr>
  </w:style>
  <w:style w:type="table" w:styleId="921">
    <w:name w:val="Table Grid"/>
    <w:basedOn w:val="886"/>
    <w:uiPriority w:val="3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 w:customStyle="1">
    <w:name w:val="Название раздела инструкции"/>
    <w:basedOn w:val="875"/>
    <w:uiPriority w:val="0"/>
    <w:qFormat/>
    <w:pPr>
      <w:jc w:val="center"/>
    </w:pPr>
    <w:rPr>
      <w:b/>
    </w:rPr>
  </w:style>
  <w:style w:type="paragraph" w:styleId="923" w:customStyle="1">
    <w:name w:val="Раздел положения"/>
    <w:basedOn w:val="875"/>
    <w:uiPriority w:val="0"/>
    <w:qFormat/>
    <w:pPr>
      <w:numPr>
        <w:ilvl w:val="0"/>
        <w:numId w:val="2"/>
      </w:numPr>
      <w:jc w:val="center"/>
      <w:spacing w:before="80" w:after="80"/>
    </w:pPr>
    <w:rPr>
      <w:b/>
      <w:sz w:val="32"/>
      <w:szCs w:val="32"/>
    </w:rPr>
  </w:style>
  <w:style w:type="paragraph" w:styleId="924" w:customStyle="1">
    <w:name w:val="Подраздел раздела положения"/>
    <w:basedOn w:val="875"/>
    <w:uiPriority w:val="0"/>
    <w:qFormat/>
    <w:pPr>
      <w:numPr>
        <w:ilvl w:val="1"/>
        <w:numId w:val="2"/>
      </w:numPr>
      <w:jc w:val="both"/>
      <w:spacing w:before="80" w:after="80"/>
    </w:pPr>
  </w:style>
  <w:style w:type="paragraph" w:styleId="925" w:customStyle="1">
    <w:name w:val="Шапка 1"/>
    <w:basedOn w:val="875"/>
    <w:uiPriority w:val="0"/>
    <w:qFormat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26" w:customStyle="1">
    <w:name w:val="Шапка 2"/>
    <w:basedOn w:val="875"/>
    <w:uiPriority w:val="0"/>
    <w:qFormat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27" w:customStyle="1">
    <w:name w:val="Шапка 3"/>
    <w:basedOn w:val="875"/>
    <w:uiPriority w:val="0"/>
    <w:qFormat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28" w:customStyle="1">
    <w:name w:val="Название1"/>
    <w:basedOn w:val="875"/>
    <w:link w:val="946"/>
    <w:uiPriority w:val="10"/>
    <w:qFormat/>
    <w:pPr>
      <w:jc w:val="center"/>
    </w:pPr>
    <w:rPr>
      <w:szCs w:val="20"/>
      <w:lang w:val="zh-CN" w:eastAsia="zh-CN"/>
    </w:rPr>
  </w:style>
  <w:style w:type="paragraph" w:styleId="929" w:customStyle="1">
    <w:name w:val="Подпункт"/>
    <w:basedOn w:val="875"/>
    <w:link w:val="968"/>
    <w:uiPriority w:val="0"/>
    <w:qFormat/>
    <w:pPr>
      <w:ind w:left="1134" w:hanging="1134"/>
      <w:jc w:val="both"/>
      <w:spacing w:line="360" w:lineRule="auto"/>
      <w:tabs>
        <w:tab w:val="left" w:pos="1134" w:leader="none"/>
      </w:tabs>
    </w:pPr>
    <w:rPr>
      <w:szCs w:val="20"/>
      <w:lang w:val="zh-CN" w:eastAsia="zh-CN"/>
    </w:rPr>
  </w:style>
  <w:style w:type="paragraph" w:styleId="930" w:customStyle="1">
    <w:name w:val="Пункт2"/>
    <w:basedOn w:val="875"/>
    <w:link w:val="990"/>
    <w:uiPriority w:val="0"/>
    <w:qFormat/>
    <w:pPr>
      <w:ind w:left="1134" w:hanging="1134"/>
      <w:keepNext/>
      <w:spacing w:before="240" w:after="120"/>
      <w:tabs>
        <w:tab w:val="left" w:pos="1134" w:leader="none"/>
      </w:tabs>
      <w:outlineLvl w:val="2"/>
    </w:pPr>
    <w:rPr>
      <w:b/>
      <w:szCs w:val="20"/>
    </w:rPr>
  </w:style>
  <w:style w:type="paragraph" w:styleId="931" w:customStyle="1">
    <w:name w:val="Раздел регламента"/>
    <w:basedOn w:val="875"/>
    <w:uiPriority w:val="0"/>
    <w:qFormat/>
  </w:style>
  <w:style w:type="paragraph" w:styleId="932" w:customStyle="1">
    <w:name w:val="Приложение к регламенту"/>
    <w:basedOn w:val="875"/>
    <w:uiPriority w:val="0"/>
    <w:qFormat/>
    <w:pPr>
      <w:jc w:val="right"/>
    </w:pPr>
  </w:style>
  <w:style w:type="paragraph" w:styleId="933" w:customStyle="1">
    <w:name w:val="Обычный (веб)1"/>
    <w:basedOn w:val="875"/>
    <w:uiPriority w:val="99"/>
    <w:qFormat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34" w:customStyle="1">
    <w:name w:val="Раздел положения 2"/>
    <w:basedOn w:val="875"/>
    <w:uiPriority w:val="0"/>
    <w:qFormat/>
    <w:pPr>
      <w:jc w:val="both"/>
      <w:pageBreakBefore/>
      <w:outlineLvl w:val="0"/>
    </w:pPr>
    <w:rPr>
      <w:b/>
    </w:rPr>
  </w:style>
  <w:style w:type="character" w:styleId="935" w:customStyle="1">
    <w:name w:val="Заголовок 6 Знак"/>
    <w:link w:val="881"/>
    <w:uiPriority w:val="9"/>
    <w:qFormat/>
    <w:rPr>
      <w:rFonts w:ascii="Cambria" w:hAnsi="Cambria"/>
      <w:i/>
      <w:iCs/>
      <w:color w:val="243f60"/>
      <w:lang w:val="zh-CN" w:eastAsia="zh-CN"/>
    </w:rPr>
  </w:style>
  <w:style w:type="character" w:styleId="936" w:customStyle="1">
    <w:name w:val="Заголовок 7 Знак"/>
    <w:link w:val="882"/>
    <w:uiPriority w:val="9"/>
    <w:qFormat/>
    <w:rPr>
      <w:rFonts w:ascii="Cambria" w:hAnsi="Cambria"/>
      <w:i/>
      <w:iCs/>
      <w:color w:val="404040"/>
      <w:lang w:val="zh-CN" w:eastAsia="zh-CN"/>
    </w:rPr>
  </w:style>
  <w:style w:type="character" w:styleId="937" w:customStyle="1">
    <w:name w:val="Заголовок 8 Знак"/>
    <w:link w:val="883"/>
    <w:uiPriority w:val="9"/>
    <w:qFormat/>
    <w:rPr>
      <w:rFonts w:ascii="Cambria" w:hAnsi="Cambria"/>
      <w:color w:val="4f81bd"/>
      <w:lang w:val="zh-CN" w:eastAsia="zh-CN"/>
    </w:rPr>
  </w:style>
  <w:style w:type="character" w:styleId="938" w:customStyle="1">
    <w:name w:val="Заголовок 1 Знак"/>
    <w:link w:val="876"/>
    <w:uiPriority w:val="0"/>
    <w:qFormat/>
    <w:rPr>
      <w:rFonts w:eastAsia="Calibri"/>
      <w:b/>
      <w:sz w:val="28"/>
      <w:szCs w:val="28"/>
      <w:lang w:val="zh-CN" w:eastAsia="zh-CN"/>
    </w:rPr>
  </w:style>
  <w:style w:type="paragraph" w:styleId="939" w:customStyle="1">
    <w:name w:val="Знак Знак Знак Знак Знак Знак Знак Знак Знак"/>
    <w:basedOn w:val="875"/>
    <w:uiPriority w:val="0"/>
    <w:qFormat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40" w:customStyle="1">
    <w:name w:val="Заголовок 2 Знак"/>
    <w:link w:val="877"/>
    <w:uiPriority w:val="0"/>
    <w:qFormat/>
    <w:rPr>
      <w:rFonts w:eastAsia="Calibri"/>
      <w:b/>
      <w:bCs/>
      <w:sz w:val="24"/>
      <w:szCs w:val="24"/>
      <w:lang w:val="zh-CN" w:eastAsia="zh-CN"/>
    </w:rPr>
  </w:style>
  <w:style w:type="character" w:styleId="941" w:customStyle="1">
    <w:name w:val="Заголовок 3 Знак"/>
    <w:link w:val="878"/>
    <w:uiPriority w:val="0"/>
    <w:qFormat/>
    <w:rPr>
      <w:rFonts w:eastAsia="Calibri"/>
      <w:b/>
      <w:sz w:val="24"/>
      <w:szCs w:val="24"/>
      <w:lang w:val="zh-CN" w:eastAsia="zh-CN"/>
    </w:rPr>
  </w:style>
  <w:style w:type="character" w:styleId="942" w:customStyle="1">
    <w:name w:val="Заголовок 4 Знак"/>
    <w:link w:val="879"/>
    <w:uiPriority w:val="0"/>
    <w:qFormat/>
    <w:rPr>
      <w:rFonts w:eastAsia="Calibri"/>
      <w:b/>
      <w:bCs/>
      <w:sz w:val="24"/>
      <w:szCs w:val="24"/>
      <w:lang w:val="zh-CN" w:eastAsia="zh-CN"/>
    </w:rPr>
  </w:style>
  <w:style w:type="character" w:styleId="943" w:customStyle="1">
    <w:name w:val="Заголовок 5 Знак"/>
    <w:link w:val="880"/>
    <w:uiPriority w:val="9"/>
    <w:qFormat/>
    <w:rPr>
      <w:b/>
      <w:bCs/>
      <w:i/>
      <w:iCs/>
      <w:sz w:val="26"/>
      <w:szCs w:val="26"/>
    </w:rPr>
  </w:style>
  <w:style w:type="character" w:styleId="944" w:customStyle="1">
    <w:name w:val="Заголовок 9 Знак"/>
    <w:link w:val="884"/>
    <w:uiPriority w:val="9"/>
    <w:qFormat/>
    <w:rPr>
      <w:rFonts w:ascii="Arial" w:hAnsi="Arial" w:cs="Arial"/>
      <w:sz w:val="22"/>
      <w:szCs w:val="22"/>
    </w:rPr>
  </w:style>
  <w:style w:type="paragraph" w:styleId="945">
    <w:name w:val="No Spacing"/>
    <w:basedOn w:val="875"/>
    <w:uiPriority w:val="1"/>
    <w:qFormat/>
    <w:pPr>
      <w:spacing w:line="360" w:lineRule="auto"/>
    </w:pPr>
    <w:rPr>
      <w:rFonts w:eastAsia="Calibri"/>
      <w:sz w:val="24"/>
      <w:szCs w:val="24"/>
    </w:rPr>
  </w:style>
  <w:style w:type="character" w:styleId="946" w:customStyle="1">
    <w:name w:val="Название Знак"/>
    <w:link w:val="928"/>
    <w:uiPriority w:val="10"/>
    <w:qFormat/>
    <w:rPr>
      <w:sz w:val="28"/>
    </w:rPr>
  </w:style>
  <w:style w:type="character" w:styleId="947" w:customStyle="1">
    <w:name w:val="Подзаголовок Знак"/>
    <w:link w:val="918"/>
    <w:uiPriority w:val="11"/>
    <w:qFormat/>
    <w:rPr>
      <w:rFonts w:ascii="Cambria" w:hAnsi="Cambria"/>
      <w:i/>
      <w:iCs/>
      <w:color w:val="4f81bd"/>
      <w:spacing w:val="15"/>
      <w:sz w:val="24"/>
      <w:szCs w:val="24"/>
      <w:lang w:val="zh-CN" w:eastAsia="zh-CN"/>
    </w:rPr>
  </w:style>
  <w:style w:type="paragraph" w:styleId="948">
    <w:name w:val="List Paragraph"/>
    <w:basedOn w:val="875"/>
    <w:link w:val="975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49">
    <w:name w:val="Quote"/>
    <w:basedOn w:val="875"/>
    <w:next w:val="875"/>
    <w:link w:val="950"/>
    <w:uiPriority w:val="29"/>
    <w:qFormat/>
    <w:rPr>
      <w:rFonts w:ascii="Calibri" w:hAnsi="Calibri" w:eastAsia="Calibri"/>
      <w:i/>
      <w:iCs/>
      <w:color w:val="000000"/>
      <w:sz w:val="20"/>
      <w:szCs w:val="20"/>
      <w:lang w:val="zh-CN" w:eastAsia="zh-CN"/>
    </w:rPr>
  </w:style>
  <w:style w:type="character" w:styleId="950" w:customStyle="1">
    <w:name w:val="Цитата 2 Знак"/>
    <w:link w:val="949"/>
    <w:uiPriority w:val="29"/>
    <w:qFormat/>
    <w:rPr>
      <w:rFonts w:ascii="Calibri" w:hAnsi="Calibri" w:eastAsia="Calibri"/>
      <w:i/>
      <w:iCs/>
      <w:color w:val="000000"/>
      <w:lang w:val="zh-CN" w:eastAsia="zh-CN"/>
    </w:rPr>
  </w:style>
  <w:style w:type="paragraph" w:styleId="951">
    <w:name w:val="Intense Quote"/>
    <w:basedOn w:val="875"/>
    <w:next w:val="875"/>
    <w:link w:val="952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  <w:lang w:val="zh-CN" w:eastAsia="zh-CN"/>
    </w:rPr>
  </w:style>
  <w:style w:type="character" w:styleId="952" w:customStyle="1">
    <w:name w:val="Выделенная цитата Знак"/>
    <w:link w:val="951"/>
    <w:uiPriority w:val="30"/>
    <w:qFormat/>
    <w:rPr>
      <w:rFonts w:ascii="Calibri" w:hAnsi="Calibri" w:eastAsia="Calibri"/>
      <w:b/>
      <w:bCs/>
      <w:i/>
      <w:iCs/>
      <w:color w:val="4f81bd"/>
      <w:lang w:val="zh-CN" w:eastAsia="zh-CN"/>
    </w:rPr>
  </w:style>
  <w:style w:type="character" w:styleId="953" w:customStyle="1">
    <w:name w:val="Subtle Emphasis"/>
    <w:uiPriority w:val="19"/>
    <w:qFormat/>
    <w:rPr>
      <w:i/>
      <w:iCs/>
      <w:color w:val="808080"/>
    </w:rPr>
  </w:style>
  <w:style w:type="character" w:styleId="954" w:customStyle="1">
    <w:name w:val="Intense Emphasis"/>
    <w:uiPriority w:val="21"/>
    <w:qFormat/>
    <w:rPr>
      <w:b/>
      <w:bCs/>
      <w:i/>
      <w:iCs/>
      <w:color w:val="4f81bd"/>
    </w:rPr>
  </w:style>
  <w:style w:type="character" w:styleId="955" w:customStyle="1">
    <w:name w:val="Subtle Reference"/>
    <w:uiPriority w:val="31"/>
    <w:qFormat/>
    <w:rPr>
      <w:smallCaps/>
      <w:color w:val="c0504d"/>
      <w:u w:val="single"/>
    </w:rPr>
  </w:style>
  <w:style w:type="character" w:styleId="956" w:customStyle="1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57" w:customStyle="1">
    <w:name w:val="Book Title"/>
    <w:uiPriority w:val="33"/>
    <w:qFormat/>
    <w:rPr>
      <w:b/>
      <w:bCs/>
      <w:smallCaps/>
      <w:spacing w:val="5"/>
    </w:rPr>
  </w:style>
  <w:style w:type="paragraph" w:styleId="958" w:customStyle="1">
    <w:name w:val="TOC Heading"/>
    <w:basedOn w:val="876"/>
    <w:next w:val="875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character" w:styleId="959" w:customStyle="1">
    <w:name w:val="Электронная подпись Знак"/>
    <w:link w:val="920"/>
    <w:uiPriority w:val="99"/>
    <w:qFormat/>
    <w:rPr>
      <w:rFonts w:eastAsia="Calibri"/>
      <w:sz w:val="24"/>
      <w:szCs w:val="24"/>
    </w:rPr>
  </w:style>
  <w:style w:type="paragraph" w:styleId="960" w:customStyle="1">
    <w:name w:val="Знак"/>
    <w:basedOn w:val="875"/>
    <w:uiPriority w:val="0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1" w:customStyle="1">
    <w:name w:val="Нумерованный список ур3"/>
    <w:basedOn w:val="875"/>
    <w:uiPriority w:val="0"/>
    <w:qFormat/>
    <w:pPr>
      <w:numPr>
        <w:ilvl w:val="2"/>
        <w:numId w:val="3"/>
      </w:numPr>
      <w:jc w:val="both"/>
    </w:pPr>
    <w:rPr>
      <w:rFonts w:ascii="Garamond" w:hAnsi="Garamond"/>
      <w:sz w:val="24"/>
      <w:szCs w:val="20"/>
    </w:rPr>
  </w:style>
  <w:style w:type="paragraph" w:styleId="962" w:customStyle="1">
    <w:name w:val="Нумерованный список 1"/>
    <w:basedOn w:val="875"/>
    <w:uiPriority w:val="0"/>
    <w:qFormat/>
    <w:pPr>
      <w:numPr>
        <w:ilvl w:val="0"/>
        <w:numId w:val="3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3" w:customStyle="1">
    <w:name w:val="Нумерованный список ур2"/>
    <w:basedOn w:val="875"/>
    <w:uiPriority w:val="0"/>
    <w:qFormat/>
    <w:pPr>
      <w:numPr>
        <w:ilvl w:val="1"/>
        <w:numId w:val="3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4" w:customStyle="1">
    <w:name w:val="Revision"/>
    <w:hidden/>
    <w:uiPriority w:val="99"/>
    <w:semiHidden/>
    <w:qFormat/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paragraph" w:styleId="965" w:customStyle="1">
    <w:name w:val="ConsPlusNormal"/>
    <w:uiPriority w:val="0"/>
    <w:qFormat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66" w:customStyle="1">
    <w:name w:val="Знак Знак3 Знак Знак"/>
    <w:basedOn w:val="875"/>
    <w:uiPriority w:val="0"/>
    <w:qFormat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67" w:customStyle="1">
    <w:name w:val="Пункт"/>
    <w:basedOn w:val="875"/>
    <w:uiPriority w:val="0"/>
    <w:qFormat/>
    <w:pPr>
      <w:ind w:left="1134" w:right="800" w:hanging="1134"/>
      <w:jc w:val="both"/>
      <w:spacing w:before="120" w:line="360" w:lineRule="auto"/>
      <w:widowControl w:val="off"/>
      <w:tabs>
        <w:tab w:val="left" w:pos="1134" w:leader="none"/>
      </w:tabs>
    </w:pPr>
    <w:rPr>
      <w:rFonts w:ascii="Arial" w:hAnsi="Arial"/>
      <w:b/>
      <w:i/>
      <w:szCs w:val="20"/>
    </w:rPr>
  </w:style>
  <w:style w:type="character" w:styleId="968" w:customStyle="1">
    <w:name w:val="Подпункт Знак1"/>
    <w:link w:val="929"/>
    <w:uiPriority w:val="0"/>
    <w:qFormat/>
    <w:rPr>
      <w:sz w:val="28"/>
    </w:rPr>
  </w:style>
  <w:style w:type="paragraph" w:styleId="969" w:customStyle="1">
    <w:name w:val="Абзац списка1"/>
    <w:basedOn w:val="875"/>
    <w:uiPriority w:val="0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0" w:customStyle="1">
    <w:name w:val="Текст сноски Знак"/>
    <w:link w:val="901"/>
    <w:uiPriority w:val="99"/>
    <w:qFormat/>
  </w:style>
  <w:style w:type="paragraph" w:styleId="971" w:customStyle="1">
    <w:name w:val="Таблица"/>
    <w:basedOn w:val="875"/>
    <w:uiPriority w:val="0"/>
    <w:qFormat/>
    <w:pPr>
      <w:jc w:val="center"/>
      <w:keepNext/>
      <w:spacing w:before="60" w:after="60"/>
    </w:pPr>
    <w:rPr>
      <w:rFonts w:eastAsia="Calibri"/>
      <w:b/>
      <w:sz w:val="24"/>
      <w:szCs w:val="24"/>
      <w:lang w:val="zh-CN" w:eastAsia="zh-CN"/>
    </w:rPr>
  </w:style>
  <w:style w:type="character" w:styleId="972" w:customStyle="1">
    <w:name w:val="Основной текст Знак"/>
    <w:link w:val="906"/>
    <w:uiPriority w:val="0"/>
    <w:qFormat/>
    <w:rPr>
      <w:sz w:val="28"/>
      <w:szCs w:val="28"/>
    </w:rPr>
  </w:style>
  <w:style w:type="character" w:styleId="973" w:customStyle="1">
    <w:name w:val="blk"/>
    <w:uiPriority w:val="0"/>
    <w:qFormat/>
  </w:style>
  <w:style w:type="paragraph" w:styleId="974" w:customStyle="1">
    <w:name w:val="Таблица шапка"/>
    <w:basedOn w:val="875"/>
    <w:uiPriority w:val="0"/>
    <w:qFormat/>
    <w:pPr>
      <w:ind w:left="57" w:right="57"/>
      <w:keepNext/>
      <w:spacing w:before="40" w:after="40"/>
    </w:pPr>
    <w:rPr>
      <w:sz w:val="22"/>
      <w:szCs w:val="26"/>
    </w:rPr>
  </w:style>
  <w:style w:type="character" w:styleId="975" w:customStyle="1">
    <w:name w:val="Абзац списка Знак"/>
    <w:link w:val="948"/>
    <w:uiPriority w:val="34"/>
    <w:qFormat/>
    <w:rPr>
      <w:rFonts w:eastAsia="Calibri"/>
      <w:sz w:val="24"/>
      <w:szCs w:val="24"/>
    </w:rPr>
  </w:style>
  <w:style w:type="character" w:styleId="976" w:customStyle="1">
    <w:name w:val="комментарий"/>
    <w:uiPriority w:val="0"/>
    <w:qFormat/>
    <w:rPr>
      <w:b/>
      <w:i/>
      <w:shd w:val="clear" w:color="auto" w:fill="ffff99"/>
    </w:rPr>
  </w:style>
  <w:style w:type="paragraph" w:styleId="977" w:customStyle="1">
    <w:name w:val="Подподпункт"/>
    <w:basedOn w:val="929"/>
    <w:link w:val="978"/>
    <w:uiPriority w:val="0"/>
    <w:qFormat/>
    <w:pPr>
      <w:ind w:left="5104" w:hanging="567"/>
      <w:spacing w:before="120" w:line="240" w:lineRule="auto"/>
      <w:tabs>
        <w:tab w:val="clear" w:pos="1134" w:leader="none"/>
        <w:tab w:val="left" w:pos="5104" w:leader="none"/>
      </w:tabs>
    </w:pPr>
    <w:rPr>
      <w:sz w:val="26"/>
      <w:szCs w:val="26"/>
      <w:lang w:val="ru-RU" w:eastAsia="ru-RU"/>
    </w:rPr>
  </w:style>
  <w:style w:type="character" w:styleId="978" w:customStyle="1">
    <w:name w:val="Подподпункт Знак"/>
    <w:link w:val="977"/>
    <w:uiPriority w:val="0"/>
    <w:qFormat/>
    <w:rPr>
      <w:sz w:val="26"/>
      <w:szCs w:val="26"/>
    </w:rPr>
  </w:style>
  <w:style w:type="paragraph" w:styleId="979" w:customStyle="1">
    <w:name w:val="УРОВЕНЬ_(а)"/>
    <w:basedOn w:val="948"/>
    <w:uiPriority w:val="0"/>
    <w:qFormat/>
    <w:pPr>
      <w:numPr>
        <w:ilvl w:val="3"/>
        <w:numId w:val="4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80" w:customStyle="1">
    <w:name w:val="УРОВЕНЬ_-"/>
    <w:basedOn w:val="948"/>
    <w:uiPriority w:val="0"/>
    <w:qFormat/>
    <w:pPr>
      <w:numPr>
        <w:ilvl w:val="4"/>
        <w:numId w:val="4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81" w:customStyle="1">
    <w:name w:val="УРОВЕНЬ_Абзац_тип2"/>
    <w:basedOn w:val="948"/>
    <w:uiPriority w:val="0"/>
    <w:qFormat/>
    <w:pPr>
      <w:numPr>
        <w:ilvl w:val="6"/>
        <w:numId w:val="4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2" w:customStyle="1">
    <w:name w:val="УРОВЕНЬ_Абзац_тип3"/>
    <w:basedOn w:val="948"/>
    <w:link w:val="984"/>
    <w:uiPriority w:val="0"/>
    <w:qFormat/>
    <w:pPr>
      <w:numPr>
        <w:ilvl w:val="7"/>
        <w:numId w:val="4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3" w:customStyle="1">
    <w:name w:val="УРОВЕНЬ_Подпись"/>
    <w:basedOn w:val="948"/>
    <w:uiPriority w:val="0"/>
    <w:qFormat/>
    <w:pPr>
      <w:numPr>
        <w:ilvl w:val="5"/>
        <w:numId w:val="4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84" w:customStyle="1">
    <w:name w:val="УРОВЕНЬ_Абзац_тип3 Знак"/>
    <w:link w:val="982"/>
    <w:uiPriority w:val="0"/>
    <w:qFormat/>
    <w:rPr>
      <w:rFonts w:eastAsia="Calibri"/>
      <w:sz w:val="26"/>
      <w:szCs w:val="28"/>
      <w:lang w:eastAsia="en-US"/>
    </w:rPr>
  </w:style>
  <w:style w:type="character" w:styleId="985" w:customStyle="1">
    <w:name w:val="Верхний колонтитул Знак"/>
    <w:link w:val="903"/>
    <w:uiPriority w:val="99"/>
    <w:qFormat/>
    <w:rPr>
      <w:sz w:val="24"/>
      <w:szCs w:val="24"/>
    </w:rPr>
  </w:style>
  <w:style w:type="character" w:styleId="986" w:customStyle="1">
    <w:name w:val="Текст примечания Знак"/>
    <w:link w:val="899"/>
    <w:uiPriority w:val="0"/>
    <w:semiHidden/>
    <w:qFormat/>
  </w:style>
  <w:style w:type="paragraph" w:styleId="987" w:customStyle="1">
    <w:name w:val="Стиль Заголовок 1 + по ширине"/>
    <w:basedOn w:val="876"/>
    <w:uiPriority w:val="0"/>
    <w:qFormat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left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character" w:styleId="988" w:customStyle="1">
    <w:name w:val="Текст концевой сноски Знак"/>
    <w:basedOn w:val="885"/>
    <w:link w:val="897"/>
    <w:uiPriority w:val="0"/>
    <w:qFormat/>
  </w:style>
  <w:style w:type="paragraph" w:styleId="989" w:customStyle="1">
    <w:name w:val="Заголовок 2 КВВ"/>
    <w:basedOn w:val="875"/>
    <w:uiPriority w:val="0"/>
    <w:qFormat/>
    <w:pPr>
      <w:numPr>
        <w:ilvl w:val="0"/>
        <w:numId w:val="5"/>
      </w:numPr>
      <w:jc w:val="both"/>
      <w:keepNext/>
      <w:spacing w:before="120" w:after="120"/>
      <w:outlineLvl w:val="0"/>
    </w:pPr>
    <w:rPr>
      <w:b/>
      <w:sz w:val="24"/>
      <w:szCs w:val="20"/>
      <w:lang w:eastAsia="zh-CN"/>
    </w:rPr>
  </w:style>
  <w:style w:type="character" w:styleId="990" w:customStyle="1">
    <w:name w:val="Пункт2 Знак"/>
    <w:link w:val="930"/>
    <w:uiPriority w:val="0"/>
    <w:qFormat/>
    <w:rPr>
      <w:b/>
      <w:sz w:val="28"/>
    </w:rPr>
  </w:style>
  <w:style w:type="paragraph" w:styleId="991" w:customStyle="1">
    <w:name w:val="Таблица текст"/>
    <w:basedOn w:val="875"/>
    <w:uiPriority w:val="0"/>
    <w:qFormat/>
    <w:pPr>
      <w:ind w:left="57" w:right="57"/>
      <w:spacing w:before="40" w:after="40"/>
    </w:pPr>
    <w:rPr>
      <w:sz w:val="24"/>
      <w:szCs w:val="26"/>
    </w:rPr>
  </w:style>
  <w:style w:type="paragraph" w:styleId="992" w:customStyle="1">
    <w:name w:val="УРОВЕНЬ_1."/>
    <w:basedOn w:val="948"/>
    <w:link w:val="993"/>
    <w:uiPriority w:val="0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993" w:customStyle="1">
    <w:name w:val="УРОВЕНЬ_1. Знак"/>
    <w:link w:val="992"/>
    <w:uiPriority w:val="0"/>
    <w:qFormat/>
    <w:rPr>
      <w:rFonts w:eastAsia="Calibri"/>
      <w:caps/>
      <w:sz w:val="28"/>
      <w:szCs w:val="28"/>
      <w:lang w:eastAsia="en-US"/>
    </w:rPr>
  </w:style>
  <w:style w:type="table" w:styleId="994" w:customStyle="1">
    <w:name w:val="Сетка таблицы1"/>
    <w:basedOn w:val="886"/>
    <w:uiPriority w:val="39"/>
    <w:qFormat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95" w:customStyle="1">
    <w:name w:val="Неразрешенное упоминание1"/>
    <w:basedOn w:val="885"/>
    <w:uiPriority w:val="99"/>
    <w:semiHidden/>
    <w:unhideWhenUsed/>
    <w:qFormat/>
    <w:rPr>
      <w:color w:val="605e5c"/>
      <w:shd w:val="clear" w:color="auto" w:fill="e1dfdd"/>
    </w:rPr>
  </w:style>
  <w:style w:type="character" w:styleId="996" w:customStyle="1">
    <w:name w:val="Основной текст с отступом 3 Знак"/>
    <w:link w:val="896"/>
    <w:uiPriority w:val="0"/>
    <w:qFormat/>
    <w:rPr>
      <w:sz w:val="16"/>
      <w:szCs w:val="16"/>
    </w:rPr>
  </w:style>
  <w:style w:type="numbering" w:styleId="997" w:default="1">
    <w:name w:val="No List"/>
    <w:uiPriority w:val="99"/>
    <w:semiHidden/>
    <w:unhideWhenUsed/>
  </w:style>
  <w:style w:type="paragraph" w:styleId="998" w:customStyle="1">
    <w:name w:val="Main 14"/>
    <w:basedOn w:val="918"/>
    <w:uiPriority w:val="99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  <w:style w:type="character" w:styleId="999" w:customStyle="1">
    <w:name w:val="Основной текст2"/>
    <w:rPr>
      <w:rFonts w:ascii="Times New Roman" w:hAnsi="Times New Roman" w:eastAsia="Times New Roman" w:cs="Times New Roman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1000" w:customStyle="1">
    <w:name w:val="Основной текст3"/>
    <w:basedOn w:val="918"/>
    <w:qFormat/>
    <w:pPr>
      <w:contextualSpacing w:val="0"/>
      <w:ind w:left="0" w:right="0" w:firstLine="0"/>
      <w:jc w:val="both"/>
      <w:keepLines w:val="0"/>
      <w:keepNext w:val="0"/>
      <w:pageBreakBefore w:val="0"/>
      <w:spacing w:before="360" w:beforeAutospacing="0" w:after="18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D4B86-1D49-4C4B-AED9-20C805371BDB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LinksUpToDate>false</LinksUpToDate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lastModifiedBy>sorokoletova_as</cp:lastModifiedBy>
  <cp:revision>35</cp:revision>
  <dcterms:created xsi:type="dcterms:W3CDTF">2021-04-05T15:04:00Z</dcterms:created>
  <dcterms:modified xsi:type="dcterms:W3CDTF">2026-02-17T23:08:53Z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9B00326C591E44FF9356B6ACD37C3E46_12</vt:lpwstr>
  </property>
</Properties>
</file>